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37DB">
      <w:pPr>
        <w:pStyle w:val="4"/>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418446</w:t>
      </w:r>
      <w:bookmarkStart w:id="8" w:name="_GoBack"/>
      <w:bookmarkEnd w:id="8"/>
      <w:r>
        <w:rPr>
          <w:b/>
          <w:sz w:val="24"/>
          <w:szCs w:val="24"/>
          <w:highlight w:val="none"/>
        </w:rPr>
        <w:t xml:space="preserve">                         </w:t>
      </w:r>
    </w:p>
    <w:bookmarkEnd w:id="0"/>
    <w:bookmarkEnd w:id="1"/>
    <w:p w14:paraId="40F3EF00">
      <w:pPr>
        <w:pStyle w:val="4"/>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lang w:eastAsia="zh-CN"/>
        </w:rPr>
        <w:t>Orlando, US, 18</w:t>
      </w:r>
      <w:r>
        <w:rPr>
          <w:rFonts w:hint="eastAsia"/>
          <w:b/>
          <w:sz w:val="24"/>
          <w:szCs w:val="24"/>
          <w:highlight w:val="none"/>
          <w:vertAlign w:val="superscript"/>
          <w:lang w:eastAsia="zh-CN"/>
        </w:rPr>
        <w:t>th</w:t>
      </w:r>
      <w:r>
        <w:rPr>
          <w:rFonts w:hint="eastAsia"/>
          <w:b/>
          <w:sz w:val="24"/>
          <w:szCs w:val="24"/>
          <w:highlight w:val="none"/>
          <w:lang w:eastAsia="zh-CN"/>
        </w:rPr>
        <w:t xml:space="preserve"> – 22</w:t>
      </w:r>
      <w:r>
        <w:rPr>
          <w:rFonts w:hint="eastAsia"/>
          <w:b/>
          <w:sz w:val="24"/>
          <w:szCs w:val="24"/>
          <w:highlight w:val="none"/>
          <w:vertAlign w:val="superscript"/>
          <w:lang w:eastAsia="zh-CN"/>
        </w:rPr>
        <w:t>nd</w:t>
      </w:r>
      <w:r>
        <w:rPr>
          <w:rFonts w:hint="eastAsia"/>
          <w:b/>
          <w:sz w:val="24"/>
          <w:szCs w:val="24"/>
          <w:highlight w:val="none"/>
          <w:lang w:eastAsia="zh-CN"/>
        </w:rPr>
        <w:t xml:space="preserve"> November</w:t>
      </w:r>
      <w:r>
        <w:rPr>
          <w:rFonts w:hint="eastAsia"/>
          <w:b/>
          <w:sz w:val="24"/>
          <w:szCs w:val="24"/>
          <w:highlight w:val="none"/>
        </w:rPr>
        <w:t>, 2024</w:t>
      </w:r>
    </w:p>
    <w:p w14:paraId="053223FC">
      <w:pPr>
        <w:tabs>
          <w:tab w:val="left" w:pos="1985"/>
        </w:tabs>
        <w:rPr>
          <w:rFonts w:ascii="Times New Roman" w:hAnsi="Times New Roman"/>
          <w:b/>
          <w:sz w:val="22"/>
          <w:highlight w:val="none"/>
        </w:rPr>
      </w:pPr>
    </w:p>
    <w:p w14:paraId="5EDC37DB">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25</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B6A7BD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9B0F72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XR (eXtended Reality) for NR Phase 3</w:t>
      </w:r>
    </w:p>
    <w:bookmarkEnd w:id="4"/>
    <w:bookmarkEnd w:id="5"/>
    <w:p w14:paraId="09CA139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311EF09">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AEC1CCA">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XR (eXtended Reality) for NR Phase 3 was approved [1]. According to the WID, one of the objectives having RAN4 impact is to enable transmission/reception in gaps/restrictions that are caused by RRM measurements, the details are duplicated as following.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B8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72F86E5">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226A5FD">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Specify the corresponding measurement gap and scheduling restriction to enable the identified enhancements with RRM performance impact taken into consideration, work being triggered by LS. [RAN4]</w:t>
            </w:r>
          </w:p>
        </w:tc>
      </w:tr>
    </w:tbl>
    <w:p w14:paraId="52DDA5C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initial discussion on XR (eXtended Reality) for NR Phase 3,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0634766D">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BE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13FFE563">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 xml:space="preserve">Issue 1-3: L3 </w:t>
            </w:r>
            <w:r>
              <w:rPr>
                <w:rFonts w:hint="default" w:ascii="Times New Roman" w:hAnsi="Times New Roman" w:cs="Times New Roman"/>
                <w:sz w:val="20"/>
                <w:szCs w:val="20"/>
                <w:lang w:eastAsia="zh-CN"/>
              </w:rPr>
              <w:t>Measurements without gaps with scheduling restrictions</w:t>
            </w:r>
          </w:p>
          <w:p w14:paraId="5009AF57">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2A417FC8">
            <w:pPr>
              <w:pStyle w:val="9"/>
              <w:numPr>
                <w:ilvl w:val="0"/>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Support skipping of measurements without gaps</w:t>
            </w:r>
          </w:p>
          <w:p w14:paraId="4A16ADBE">
            <w:pPr>
              <w:pStyle w:val="9"/>
              <w:numPr>
                <w:ilvl w:val="0"/>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Measurement skipping does not apply for measurements without gaps</w:t>
            </w:r>
          </w:p>
          <w:p w14:paraId="7E6FB3B8">
            <w:pPr>
              <w:rPr>
                <w:rFonts w:hint="default" w:ascii="Times New Roman" w:hAnsi="Times New Roman" w:cs="Times New Roman"/>
                <w:sz w:val="20"/>
                <w:szCs w:val="20"/>
                <w:lang w:eastAsia="zh-CN"/>
              </w:rPr>
            </w:pPr>
          </w:p>
          <w:p w14:paraId="1BAEDBE4">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1-4: L1 measurements with scheduling restrictions and procedures</w:t>
            </w:r>
          </w:p>
          <w:p w14:paraId="0A9E40F3">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1002B435">
            <w:pPr>
              <w:pStyle w:val="9"/>
              <w:numPr>
                <w:ilvl w:val="0"/>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Support skipping of L1 measurements and procedures such as RLM, BFD, L1-RSRP etc</w:t>
            </w:r>
          </w:p>
          <w:p w14:paraId="6C985DC6">
            <w:pPr>
              <w:pStyle w:val="9"/>
              <w:numPr>
                <w:ilvl w:val="0"/>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Measurement skipping does not apply for L1 measurements and procedures</w:t>
            </w:r>
          </w:p>
          <w:p w14:paraId="6B1618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02BFD9C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15A79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main target is to enable transmission/reception in gaps/restrictions that are caused by RRM measurements, which means some of the measurement occasions can be skipped. According to the discussion, most companies only support skipping mechanism for measurement with gap, and not support for measurement without gap. In our view, both measurement with gap and measurement without gap need to be treated equally, we do not see the necessity to have different handling for different cases.</w:t>
      </w:r>
    </w:p>
    <w:p w14:paraId="5485A1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that measurement skipping apply for measurements without gaps.</w:t>
      </w:r>
    </w:p>
    <w:p w14:paraId="4A2B81B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We also support that measurement skipping apply for </w:t>
      </w:r>
      <w:r>
        <w:rPr>
          <w:rFonts w:hint="default" w:ascii="Times New Roman" w:hAnsi="Times New Roman" w:cs="Times New Roman"/>
          <w:sz w:val="20"/>
          <w:szCs w:val="20"/>
          <w:lang w:eastAsia="zh-CN"/>
        </w:rPr>
        <w:t>L1 measurements and procedures</w:t>
      </w:r>
      <w:r>
        <w:rPr>
          <w:rFonts w:hint="eastAsia" w:ascii="Times New Roman" w:hAnsi="Times New Roman" w:cs="Times New Roman"/>
          <w:sz w:val="20"/>
          <w:szCs w:val="20"/>
          <w:lang w:val="en-US" w:eastAsia="zh-CN"/>
        </w:rPr>
        <w:t xml:space="preserve">. </w:t>
      </w:r>
      <w:r>
        <w:rPr>
          <w:rFonts w:hint="eastAsia" w:ascii="Times New Roman" w:hAnsi="Times New Roman" w:eastAsia="等线" w:cs="Times New Roman"/>
          <w:sz w:val="20"/>
          <w:szCs w:val="20"/>
          <w:lang w:val="en-US" w:eastAsia="zh-CN"/>
        </w:rPr>
        <w:t>According to the WID [1], the objective is to s</w:t>
      </w:r>
      <w:r>
        <w:rPr>
          <w:rFonts w:hint="default" w:ascii="Times New Roman" w:hAnsi="Times New Roman" w:eastAsia="宋体" w:cs="Times New Roman"/>
          <w:sz w:val="20"/>
          <w:szCs w:val="20"/>
          <w:vertAlign w:val="baseline"/>
          <w:lang w:val="en-US" w:eastAsia="zh-CN"/>
        </w:rPr>
        <w:t>pecify enhancements to enable transmission/reception in gaps/restrictions</w:t>
      </w:r>
      <w:r>
        <w:rPr>
          <w:rFonts w:hint="eastAsia" w:ascii="Times New Roman" w:hAnsi="Times New Roman" w:eastAsia="宋体" w:cs="Times New Roman"/>
          <w:sz w:val="20"/>
          <w:szCs w:val="20"/>
          <w:vertAlign w:val="baseline"/>
          <w:lang w:val="en-US" w:eastAsia="zh-CN"/>
        </w:rPr>
        <w:t>, scheduling restriction is in the scope. And according to RAN1 design, the wording gap/scheduling is in use, which means that scheduling restriction is considered. What</w:t>
      </w:r>
      <w:r>
        <w:rPr>
          <w:rFonts w:hint="default" w:ascii="Times New Roman" w:hAnsi="Times New Roman" w:eastAsia="宋体" w:cs="Times New Roman"/>
          <w:sz w:val="20"/>
          <w:szCs w:val="20"/>
          <w:vertAlign w:val="baseline"/>
          <w:lang w:val="en-US" w:eastAsia="zh-CN"/>
        </w:rPr>
        <w:t>’</w:t>
      </w:r>
      <w:r>
        <w:rPr>
          <w:rFonts w:hint="eastAsia" w:ascii="Times New Roman" w:hAnsi="Times New Roman" w:eastAsia="宋体" w:cs="Times New Roman"/>
          <w:sz w:val="20"/>
          <w:szCs w:val="20"/>
          <w:vertAlign w:val="baseline"/>
          <w:lang w:val="en-US" w:eastAsia="zh-CN"/>
        </w:rPr>
        <w:t xml:space="preserve">s more, as evaluated in the study phase [3], the performance gain are observed by enabling </w:t>
      </w:r>
      <w:r>
        <w:rPr>
          <w:rFonts w:hint="eastAsia" w:ascii="Times New Roman" w:hAnsi="Times New Roman"/>
          <w:sz w:val="20"/>
          <w:szCs w:val="20"/>
          <w:lang w:val="en-US" w:eastAsia="zh-CN"/>
        </w:rPr>
        <w:t xml:space="preserve">transmission/reception in scheduling restriction. Another consideration is that </w:t>
      </w:r>
      <w:r>
        <w:rPr>
          <w:rFonts w:hint="eastAsia" w:ascii="Times New Roman" w:hAnsi="Times New Roman" w:eastAsia="宋体" w:cs="Times New Roman"/>
          <w:sz w:val="20"/>
          <w:szCs w:val="20"/>
          <w:vertAlign w:val="baseline"/>
          <w:lang w:val="en-US" w:eastAsia="zh-CN"/>
        </w:rPr>
        <w:t xml:space="preserve">compared with measurement gap, the impact on XR due to L1 scheduling restriction is more serious, since measurement gap may be not configured for some sccenarios while scheduling restriction are always there. It is necessary to consider </w:t>
      </w:r>
      <w:r>
        <w:rPr>
          <w:rFonts w:hint="default" w:ascii="Times New Roman" w:hAnsi="Times New Roman" w:eastAsia="等线" w:cs="Times New Roman"/>
          <w:sz w:val="20"/>
          <w:szCs w:val="20"/>
        </w:rPr>
        <w:t>Tx/Rx in occasions of scheduling restriction due to L1 operation</w:t>
      </w:r>
      <w:r>
        <w:rPr>
          <w:rFonts w:hint="eastAsia" w:ascii="Times New Roman" w:hAnsi="Times New Roman" w:eastAsia="等线" w:cs="Times New Roman"/>
          <w:sz w:val="20"/>
          <w:szCs w:val="20"/>
          <w:lang w:val="en-US" w:eastAsia="zh-CN"/>
        </w:rPr>
        <w:t>.</w:t>
      </w:r>
    </w:p>
    <w:p w14:paraId="1F8D4F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2: it is proposed that </w:t>
      </w:r>
      <w:r>
        <w:rPr>
          <w:rFonts w:hint="eastAsia" w:ascii="Times New Roman" w:hAnsi="Times New Roman"/>
          <w:b/>
          <w:bCs/>
          <w:i/>
          <w:iCs/>
          <w:sz w:val="20"/>
          <w:szCs w:val="20"/>
          <w:lang w:val="en-US" w:eastAsia="zh-CN"/>
        </w:rPr>
        <w:t xml:space="preserve">measurement skipping apply for </w:t>
      </w:r>
      <w:r>
        <w:rPr>
          <w:rFonts w:hint="default" w:ascii="Times New Roman" w:hAnsi="Times New Roman" w:cs="Times New Roman"/>
          <w:b/>
          <w:bCs/>
          <w:i/>
          <w:iCs/>
          <w:sz w:val="20"/>
          <w:szCs w:val="20"/>
          <w:lang w:eastAsia="zh-CN"/>
        </w:rPr>
        <w:t>L1 measurements and procedures</w:t>
      </w:r>
      <w:r>
        <w:rPr>
          <w:rFonts w:hint="eastAsia" w:ascii="Times New Roman" w:hAnsi="Times New Roman" w:cs="Times New Roman"/>
          <w:b/>
          <w:bCs/>
          <w:i/>
          <w:iCs/>
          <w:sz w:val="20"/>
          <w:szCs w:val="20"/>
          <w:lang w:val="en-US" w:eastAsia="zh-CN"/>
        </w:rPr>
        <w:t>.</w:t>
      </w:r>
    </w:p>
    <w:p w14:paraId="196E3C4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RAN1 #117 meeting, it was agreed that RAN1 does not further discuss new UE assistance information related to channel conditions, traffic, UE mobility. And RAN1 sent an LS to RAN4 to convey the information about UE assistance information and asked RAN4 to decide whether or not to introduce any UE assistance information related to measurement occasions [5]. The details of the LS are duplicated as following.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6A6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0BB6385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vertAlign w:val="baseline"/>
                <w:lang w:val="en-US" w:eastAsia="zh-CN"/>
              </w:rPr>
            </w:pPr>
            <w:r>
              <w:rPr>
                <w:rFonts w:hint="default" w:ascii="Times New Roman" w:hAnsi="Times New Roman" w:cs="Times New Roman"/>
                <w:b/>
                <w:bCs/>
                <w:sz w:val="20"/>
                <w:szCs w:val="20"/>
                <w:u w:val="single"/>
                <w:vertAlign w:val="baseline"/>
                <w:lang w:val="en-US" w:eastAsia="zh-CN"/>
              </w:rPr>
              <w:t>LS on UE assistance information (R1-2405736)</w:t>
            </w:r>
          </w:p>
          <w:p w14:paraId="4D94499F">
            <w:pPr>
              <w:spacing w:after="120"/>
              <w:ind w:left="1985" w:hanging="1985"/>
              <w:rPr>
                <w:rFonts w:hint="default" w:ascii="Times New Roman" w:hAnsi="Times New Roman" w:cs="Times New Roman"/>
                <w:sz w:val="20"/>
                <w:szCs w:val="20"/>
                <w:lang w:val="en-US"/>
              </w:rPr>
            </w:pPr>
            <w:r>
              <w:rPr>
                <w:rFonts w:hint="eastAsia" w:ascii="Times New Roman" w:hAnsi="Times New Roman" w:cs="Times New Roman"/>
                <w:b/>
                <w:sz w:val="20"/>
                <w:szCs w:val="20"/>
                <w:lang w:val="en-US" w:eastAsia="zh-CN"/>
              </w:rPr>
              <w:t>Overall description</w:t>
            </w:r>
            <w:r>
              <w:rPr>
                <w:rFonts w:hint="default" w:ascii="Times New Roman" w:hAnsi="Times New Roman" w:cs="Times New Roman"/>
                <w:b/>
                <w:sz w:val="20"/>
                <w:szCs w:val="20"/>
              </w:rPr>
              <w:t xml:space="preserve"> </w:t>
            </w:r>
          </w:p>
          <w:p w14:paraId="6CAE9B22">
            <w:pPr>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RAN1 discussed UE assistance information related to measurements occasions and related to channel conditions, traffic, UE mobility. The following agreement and conclusions were agreed:</w:t>
            </w:r>
          </w:p>
          <w:p w14:paraId="1C34BCE0">
            <w:pPr>
              <w:jc w:val="both"/>
              <w:rPr>
                <w:rFonts w:hint="default" w:ascii="Times New Roman" w:hAnsi="Times New Roman" w:cs="Times New Roman"/>
                <w:sz w:val="20"/>
                <w:szCs w:val="20"/>
                <w:lang w:val="en-US"/>
              </w:rPr>
            </w:pP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7"/>
            </w:tblGrid>
            <w:tr w14:paraId="0902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noWrap w:val="0"/>
                  <w:vAlign w:val="top"/>
                </w:tcPr>
                <w:p w14:paraId="465A563F">
                  <w:pPr>
                    <w:rPr>
                      <w:rFonts w:hint="default" w:ascii="Times New Roman" w:hAnsi="Times New Roman" w:eastAsia="宋体" w:cs="Times New Roman"/>
                      <w:b/>
                      <w:bCs/>
                      <w:sz w:val="20"/>
                      <w:szCs w:val="20"/>
                      <w:lang w:val="en-US"/>
                    </w:rPr>
                  </w:pPr>
                  <w:r>
                    <w:rPr>
                      <w:rFonts w:hint="default" w:ascii="Times New Roman" w:hAnsi="Times New Roman" w:eastAsia="宋体" w:cs="Times New Roman"/>
                      <w:b/>
                      <w:bCs/>
                      <w:sz w:val="20"/>
                      <w:szCs w:val="20"/>
                      <w:highlight w:val="green"/>
                      <w:lang w:val="en-US"/>
                    </w:rPr>
                    <w:t>Agreement</w:t>
                  </w:r>
                </w:p>
                <w:p w14:paraId="75276742">
                  <w:pP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9CAA247">
                  <w:pPr>
                    <w:pStyle w:val="9"/>
                    <w:widowControl/>
                    <w:numPr>
                      <w:ilvl w:val="0"/>
                      <w:numId w:val="6"/>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UE assistance information related to measurement occasions:</w:t>
                  </w:r>
                </w:p>
                <w:p w14:paraId="3328AF46">
                  <w:pPr>
                    <w:pStyle w:val="9"/>
                    <w:widowControl/>
                    <w:numPr>
                      <w:ilvl w:val="1"/>
                      <w:numId w:val="6"/>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FFS: The number of needed measurement gaps/SMTC with restrictions within a time period; </w:t>
                  </w:r>
                </w:p>
                <w:p w14:paraId="11AC254E">
                  <w:pPr>
                    <w:pStyle w:val="9"/>
                    <w:widowControl/>
                    <w:numPr>
                      <w:ilvl w:val="1"/>
                      <w:numId w:val="6"/>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FFS: The maximum number or ratio of MGs/SMTC with restrictions that can be skipped within a time period;</w:t>
                  </w:r>
                </w:p>
                <w:p w14:paraId="59819EA9">
                  <w:pPr>
                    <w:pStyle w:val="9"/>
                    <w:widowControl/>
                    <w:numPr>
                      <w:ilvl w:val="1"/>
                      <w:numId w:val="6"/>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FFS: The number of required SSBs within a time period;</w:t>
                  </w:r>
                </w:p>
                <w:p w14:paraId="03B2B748">
                  <w:pPr>
                    <w:pStyle w:val="9"/>
                    <w:widowControl/>
                    <w:numPr>
                      <w:ilvl w:val="1"/>
                      <w:numId w:val="6"/>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FFS: The number of consecutive RRM measurements that can be skipped;</w:t>
                  </w:r>
                </w:p>
                <w:p w14:paraId="7B002AC8">
                  <w:pPr>
                    <w:pStyle w:val="9"/>
                    <w:widowControl/>
                    <w:numPr>
                      <w:ilvl w:val="1"/>
                      <w:numId w:val="6"/>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FFS: The maximum interval between two consecutively reserved gap/restriction occasions for RRM measurements;</w:t>
                  </w:r>
                </w:p>
                <w:p w14:paraId="6D18D0E2">
                  <w:pPr>
                    <w:pStyle w:val="9"/>
                    <w:widowControl/>
                    <w:numPr>
                      <w:ilvl w:val="1"/>
                      <w:numId w:val="6"/>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 xml:space="preserve">FFS: The patterns of gap(s)/restriction(s) where skipping is feasible or acceptable;  </w:t>
                  </w:r>
                </w:p>
                <w:p w14:paraId="4C32A5CC">
                  <w:pPr>
                    <w:pStyle w:val="9"/>
                    <w:widowControl/>
                    <w:numPr>
                      <w:ilvl w:val="0"/>
                      <w:numId w:val="6"/>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UE assistance information related to channel conditions:</w:t>
                  </w:r>
                </w:p>
                <w:p w14:paraId="3CF107EB">
                  <w:pPr>
                    <w:pStyle w:val="9"/>
                    <w:widowControl/>
                    <w:numPr>
                      <w:ilvl w:val="1"/>
                      <w:numId w:val="6"/>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RSRP is below/above search threshold (s-MeasureConfig);</w:t>
                  </w:r>
                </w:p>
                <w:p w14:paraId="7FA2CB22">
                  <w:pPr>
                    <w:pStyle w:val="9"/>
                    <w:widowControl/>
                    <w:numPr>
                      <w:ilvl w:val="0"/>
                      <w:numId w:val="6"/>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UE assistance information related to traffic:</w:t>
                  </w:r>
                </w:p>
                <w:p w14:paraId="765E5E2B">
                  <w:pPr>
                    <w:pStyle w:val="9"/>
                    <w:widowControl/>
                    <w:numPr>
                      <w:ilvl w:val="1"/>
                      <w:numId w:val="6"/>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PSI (PDU set importance);</w:t>
                  </w:r>
                </w:p>
                <w:p w14:paraId="4135AD80">
                  <w:pPr>
                    <w:pStyle w:val="9"/>
                    <w:widowControl/>
                    <w:numPr>
                      <w:ilvl w:val="0"/>
                      <w:numId w:val="6"/>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UE assistance information related to UE mobility:</w:t>
                  </w:r>
                </w:p>
                <w:p w14:paraId="5270930C">
                  <w:pPr>
                    <w:pStyle w:val="9"/>
                    <w:widowControl/>
                    <w:numPr>
                      <w:ilvl w:val="1"/>
                      <w:numId w:val="6"/>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L3 parameters related to mobility, e.g., static or not</w:t>
                  </w:r>
                </w:p>
                <w:p w14:paraId="584A4EC1">
                  <w:pPr>
                    <w:pStyle w:val="9"/>
                    <w:ind w:left="0" w:leftChars="0" w:firstLine="0" w:firstLineChars="0"/>
                    <w:rPr>
                      <w:rFonts w:hint="default" w:ascii="Times New Roman" w:hAnsi="Times New Roman" w:cs="Times New Roman"/>
                      <w:sz w:val="20"/>
                      <w:szCs w:val="20"/>
                    </w:rPr>
                  </w:pPr>
                  <w:r>
                    <w:rPr>
                      <w:rFonts w:hint="default" w:ascii="Times New Roman" w:hAnsi="Times New Roman" w:cs="Times New Roman"/>
                      <w:sz w:val="20"/>
                      <w:szCs w:val="20"/>
                    </w:rPr>
                    <w:t>Companies are encouraged to provide additional details (e.g. how often the UE assistance info is provided, timing, applicable scenarios, performance gains, etc) on their preferred scheme.</w:t>
                  </w:r>
                </w:p>
                <w:p w14:paraId="336310E3">
                  <w:pPr>
                    <w:pStyle w:val="9"/>
                    <w:ind w:left="0" w:leftChars="0" w:firstLine="0"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Note: From specification point of view, there is no mandated gNB behavior in response to any of the UE assistance information. </w:t>
                  </w:r>
                </w:p>
                <w:p w14:paraId="27A715FC">
                  <w:pPr>
                    <w:pStyle w:val="9"/>
                    <w:ind w:left="0" w:leftChars="0" w:firstLine="0" w:firstLineChars="0"/>
                    <w:rPr>
                      <w:rFonts w:hint="default" w:ascii="Times New Roman" w:hAnsi="Times New Roman" w:cs="Times New Roman"/>
                      <w:sz w:val="20"/>
                      <w:szCs w:val="20"/>
                    </w:rPr>
                  </w:pPr>
                  <w:r>
                    <w:rPr>
                      <w:rFonts w:hint="default" w:ascii="Times New Roman" w:hAnsi="Times New Roman" w:cs="Times New Roman"/>
                      <w:sz w:val="20"/>
                      <w:szCs w:val="20"/>
                    </w:rPr>
                    <w:t>RAN1 to make decision, from RAN1 perspective, in RAN1#117 on the support of UE assistance information.</w:t>
                  </w:r>
                </w:p>
                <w:p w14:paraId="5A9A9D12">
                  <w:pPr>
                    <w:rPr>
                      <w:rFonts w:hint="default" w:ascii="Times New Roman" w:hAnsi="Times New Roman" w:eastAsia="宋体" w:cs="Times New Roman"/>
                      <w:sz w:val="20"/>
                      <w:szCs w:val="20"/>
                      <w:lang w:val="en-US"/>
                    </w:rPr>
                  </w:pPr>
                </w:p>
                <w:p w14:paraId="5F8A29AE">
                  <w:pPr>
                    <w:rPr>
                      <w:rFonts w:hint="default" w:ascii="Times New Roman" w:hAnsi="Times New Roman" w:eastAsia="宋体" w:cs="Times New Roman"/>
                      <w:sz w:val="20"/>
                      <w:szCs w:val="20"/>
                      <w:lang w:val="en-US"/>
                    </w:rPr>
                  </w:pPr>
                </w:p>
                <w:p w14:paraId="577B460F">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lang w:val="en-US"/>
                    </w:rPr>
                    <w:t>Conclusion</w:t>
                  </w:r>
                </w:p>
                <w:p w14:paraId="0B0B5B00">
                  <w:pPr>
                    <w:rPr>
                      <w:rFonts w:hint="default" w:ascii="Times New Roman" w:hAnsi="Times New Roman" w:eastAsia="宋体" w:cs="Times New Roman"/>
                      <w:color w:val="000000"/>
                      <w:sz w:val="20"/>
                      <w:szCs w:val="20"/>
                      <w:lang w:val="en-US"/>
                    </w:rPr>
                  </w:pPr>
                  <w:r>
                    <w:rPr>
                      <w:rFonts w:hint="default" w:ascii="Times New Roman" w:hAnsi="Times New Roman" w:eastAsia="宋体" w:cs="Times New Roman"/>
                      <w:color w:val="000000"/>
                      <w:sz w:val="20"/>
                      <w:szCs w:val="20"/>
                      <w:lang w:val="en-US"/>
                    </w:rPr>
                    <w:t>RAN1 does not further discuss new UE assistance information related to channel conditions, traffic, UE mobility.</w:t>
                  </w:r>
                </w:p>
                <w:p w14:paraId="307B15BB">
                  <w:pPr>
                    <w:rPr>
                      <w:rFonts w:hint="default" w:ascii="Times New Roman" w:hAnsi="Times New Roman" w:eastAsia="宋体" w:cs="Times New Roman"/>
                      <w:color w:val="000000"/>
                      <w:sz w:val="20"/>
                      <w:szCs w:val="20"/>
                      <w:lang w:val="en-US"/>
                    </w:rPr>
                  </w:pPr>
                </w:p>
                <w:p w14:paraId="56CD1011">
                  <w:pPr>
                    <w:rPr>
                      <w:rFonts w:hint="default" w:ascii="Times New Roman" w:hAnsi="Times New Roman" w:eastAsia="宋体" w:cs="Times New Roman"/>
                      <w:b/>
                      <w:bCs/>
                      <w:sz w:val="20"/>
                      <w:szCs w:val="20"/>
                      <w:lang w:val="en-US" w:eastAsia="ko-KR"/>
                    </w:rPr>
                  </w:pPr>
                  <w:r>
                    <w:rPr>
                      <w:rFonts w:hint="default" w:ascii="Times New Roman" w:hAnsi="Times New Roman" w:eastAsia="宋体" w:cs="Times New Roman"/>
                      <w:b/>
                      <w:bCs/>
                      <w:sz w:val="20"/>
                      <w:szCs w:val="20"/>
                      <w:lang w:val="en-US" w:eastAsia="ko-KR"/>
                    </w:rPr>
                    <w:t>Conclusion</w:t>
                  </w:r>
                </w:p>
                <w:p w14:paraId="676EB919">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5D071597">
            <w:pPr>
              <w:rPr>
                <w:rFonts w:hint="default" w:ascii="Times New Roman" w:hAnsi="Times New Roman" w:cs="Times New Roman"/>
                <w:sz w:val="20"/>
                <w:szCs w:val="20"/>
                <w:lang w:val="en-US"/>
              </w:rPr>
            </w:pPr>
          </w:p>
          <w:p w14:paraId="1868B3C7">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Particularly, it was discussed whether impact on RRM performance from skipping measurement occasions may be reduced if UE sends additional information: </w:t>
            </w:r>
          </w:p>
          <w:p w14:paraId="76642AAF">
            <w:pPr>
              <w:pStyle w:val="9"/>
              <w:widowControl/>
              <w:numPr>
                <w:ilvl w:val="0"/>
                <w:numId w:val="7"/>
              </w:numPr>
              <w:wordWrap/>
              <w:autoSpaceDE/>
              <w:autoSpaceDN/>
              <w:ind w:left="840" w:leftChars="0" w:hanging="42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Information about the maximum number of MGs/SMTC with restrictions that can be skipped within a time period. </w:t>
            </w:r>
          </w:p>
          <w:p w14:paraId="75D6B0C0">
            <w:pPr>
              <w:pStyle w:val="9"/>
              <w:widowControl/>
              <w:numPr>
                <w:ilvl w:val="0"/>
                <w:numId w:val="7"/>
              </w:numPr>
              <w:wordWrap/>
              <w:autoSpaceDE/>
              <w:autoSpaceDN/>
              <w:ind w:left="840" w:leftChars="0" w:hanging="42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Information about the patterns of gap(s)/restriction(s) where skipping is feasible or acceptable.</w:t>
            </w:r>
          </w:p>
          <w:p w14:paraId="72F8C959">
            <w:pPr>
              <w:spacing w:after="120"/>
              <w:ind w:left="1985" w:hanging="1985"/>
              <w:rPr>
                <w:rFonts w:ascii="Arial" w:hAnsi="Arial" w:cs="Arial"/>
                <w:b/>
              </w:rPr>
            </w:pPr>
          </w:p>
          <w:p w14:paraId="219C2E6B">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 xml:space="preserve">To </w:t>
            </w:r>
            <w:r>
              <w:rPr>
                <w:rFonts w:hint="default" w:ascii="Times New Roman" w:hAnsi="Times New Roman" w:cs="Times New Roman"/>
                <w:b/>
                <w:bCs/>
                <w:sz w:val="20"/>
                <w:szCs w:val="20"/>
              </w:rPr>
              <w:t>RAN4</w:t>
            </w:r>
            <w:r>
              <w:rPr>
                <w:rFonts w:hint="default" w:ascii="Times New Roman" w:hAnsi="Times New Roman" w:cs="Times New Roman"/>
                <w:b/>
                <w:sz w:val="20"/>
                <w:szCs w:val="20"/>
              </w:rPr>
              <w:t xml:space="preserve"> </w:t>
            </w:r>
          </w:p>
          <w:p w14:paraId="0DFA0C27">
            <w:pPr>
              <w:spacing w:after="0"/>
              <w:rPr>
                <w:rFonts w:hint="default" w:ascii="Times New Roman" w:hAnsi="Times New Roman" w:cs="Times New Roman"/>
                <w:color w:val="0070C0"/>
                <w:sz w:val="20"/>
                <w:szCs w:val="20"/>
              </w:rPr>
            </w:pPr>
            <w:r>
              <w:rPr>
                <w:rFonts w:hint="default" w:ascii="Times New Roman" w:hAnsi="Times New Roman" w:cs="Times New Roman"/>
                <w:b/>
                <w:sz w:val="20"/>
                <w:szCs w:val="20"/>
              </w:rPr>
              <w:t xml:space="preserve">ACTION:  </w:t>
            </w:r>
            <w:r>
              <w:rPr>
                <w:rFonts w:hint="default" w:ascii="Times New Roman" w:hAnsi="Times New Roman" w:cs="Times New Roman"/>
                <w:sz w:val="20"/>
                <w:szCs w:val="20"/>
                <w:lang w:val="en-US"/>
              </w:rPr>
              <w:t>RAN1 kindly asks RAN4 to consider the above information into account and decide whether or not to introduce any UE assistance information related to measurement occasions.</w:t>
            </w:r>
            <w:r>
              <w:rPr>
                <w:rFonts w:hint="default" w:ascii="Times New Roman" w:hAnsi="Times New Roman" w:cs="Times New Roman"/>
                <w:b/>
                <w:color w:val="0070C0"/>
                <w:sz w:val="20"/>
                <w:szCs w:val="20"/>
              </w:rPr>
              <w:tab/>
            </w:r>
            <w:r>
              <w:rPr>
                <w:rFonts w:hint="default" w:ascii="Times New Roman" w:hAnsi="Times New Roman" w:cs="Times New Roman"/>
                <w:color w:val="0070C0"/>
                <w:sz w:val="20"/>
                <w:szCs w:val="20"/>
              </w:rPr>
              <w:t xml:space="preserve"> </w:t>
            </w:r>
          </w:p>
          <w:p w14:paraId="22CAC9F9">
            <w:pPr>
              <w:spacing w:after="0"/>
              <w:rPr>
                <w:rFonts w:hint="default" w:ascii="Times New Roman" w:hAnsi="Times New Roman" w:cs="Times New Roman"/>
                <w:color w:val="0070C0"/>
                <w:sz w:val="20"/>
                <w:szCs w:val="20"/>
                <w:lang w:val="en-US" w:eastAsia="zh-CN"/>
              </w:rPr>
            </w:pPr>
          </w:p>
        </w:tc>
      </w:tr>
    </w:tbl>
    <w:p w14:paraId="4C877BE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2BA888D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During the measurement gaps, UE </w:t>
      </w:r>
      <w:r>
        <w:rPr>
          <w:rFonts w:hint="default" w:ascii="Times New Roman" w:hAnsi="Times New Roman"/>
          <w:sz w:val="20"/>
          <w:szCs w:val="20"/>
          <w:lang w:val="en-US" w:eastAsia="zh-CN"/>
        </w:rPr>
        <w:t>is not required to conduct reception/transmission from/to the serving cells except the reception of signals used for RRM measurement(s) and the signals used for random access procedure</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Scheduling availability is applied to the case of measuring without measurement gaps.  When any of the conditions about performing measurements in TDD bands on FR1, performing measurements with a different subcarrier spacing than PDSCH/PDCCH on FR1, performing measurements on FR2 is met, there are restrictions on the scheduling availability. In detail, UE is not expected to transmit PUCCH/PUSCH/SRS or receive PDCCH/PDSCH/TRS/CSI-RS for CQI on certain symbols, e.g. SSB symbols to be measured or  all symbols within SMTC window duration.</w:t>
      </w:r>
    </w:p>
    <w:p w14:paraId="012797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Measurement gaps and scheduling restriction have impact on delay related requirements. The UE shall be able to identify a new detectable cell, including PSS/SSS detection,  acquisition the index of the SSB and measurement, within a certain time period. The existing measurement delay requirements assume 5 samples for intra-frequency measurement and 8 samples for inter-frequency measurement. However, the delay requirements are minimum requirements, which means less samples are needed to satisfy the measurement accuracy for better UE implementation</w:t>
      </w:r>
    </w:p>
    <w:p w14:paraId="3CA7E3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Since how UE perform measurement is up to UE implementation, network has no information about whether measurement is performed in a cetain measurement occasion, e.g. measurement gap occasion or SMTC occasion. According to current specification, it is assumed that UE </w:t>
      </w:r>
      <w:r>
        <w:rPr>
          <w:rFonts w:hint="default" w:ascii="Times New Roman" w:hAnsi="Times New Roman"/>
          <w:sz w:val="20"/>
          <w:szCs w:val="20"/>
          <w:lang w:val="en-US" w:eastAsia="zh-CN"/>
        </w:rPr>
        <w:t>is not required to conduct reception/transmission from/to the serving cells</w:t>
      </w:r>
      <w:r>
        <w:rPr>
          <w:rFonts w:hint="eastAsia" w:ascii="Times New Roman" w:hAnsi="Times New Roman"/>
          <w:sz w:val="20"/>
          <w:szCs w:val="20"/>
          <w:lang w:val="en-US" w:eastAsia="zh-CN"/>
        </w:rPr>
        <w:t xml:space="preserve"> in all the measurement gap occasions, and scheduling restrictios are applied to all the SMTC occasions if the conditions are met.</w:t>
      </w:r>
    </w:p>
    <w:p w14:paraId="1609C3F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Since how UE perform measurement is up to UE implementation, network has no information about whether measurement is performed in a cetain measurement occasion.</w:t>
      </w:r>
    </w:p>
    <w:p w14:paraId="1899017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candidate solutions to enable Tx/Rx in particular gap(s)/restriction(s) in RAN1 discussion, evnthough the detailed signaling design is different among different solutions, but the commonality is to indicate UE that a particular gap(s)/restriction(s) can be skipped.  As we discusssd above, some measurement occasions,  e.g. measurement gap occasion or SMTC occasion, are not used for measurement, which can be used for data reception/transmission. But network has no information about how UE implement measurement. From this point of view, UE assistance information related to measurement occasions, e.g. The number of needed measurement gaps/SMTC with restrictions within a time period, could help network to confige indication to skip a measurement gap(s) /restriction(s). Taking intra-frequency measurement as an example, existing measurement period assumes 5 samples. If UE inform network by UAI that only two sample are needed to satisfy the measurement accuracy, then network could decide that 3 measurement occasions within existing measurement period can be skiped. </w:t>
      </w:r>
    </w:p>
    <w:p w14:paraId="0A15464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the WID [1], the RAN4 work is to specify corresponding measurement gap and scheduling restriction to enable the identified enhancements with RRM performance impact taken into consideration. According to the discussion in last meeting, some companies suggest to extend meaasurement delay. From operator point of view, it is not a good way to guarantee XR transmission/reception with the  expense of degraded measurement performance, which may result in connection failure. It is preferred to apply same measurement delay and accuracy requirements to guanatee the mobility performance even if some measurement occasions are used for XR. From this point of view, it is necessary to introduce UE assistant information so that the skipped measurement occasions are limited to the unused measurement occasions, in this case legacy measurement requirements are applied.</w:t>
      </w:r>
    </w:p>
    <w:p w14:paraId="7195822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2: if the skipped measurement occasions are limited to the unused measurement occasions reported by UAI, the legacy measurement requirements can be applied, and no need to relax measurement requirements which may result in connection failure.</w:t>
      </w:r>
    </w:p>
    <w:p w14:paraId="3AD45C8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i/>
          <w:iCs/>
          <w:sz w:val="20"/>
          <w:szCs w:val="20"/>
          <w:lang w:val="en-US" w:eastAsia="zh-CN"/>
        </w:rPr>
        <w:t>Proposal 3: it is proposed to introduce UE assistance information related to measurement occasions, e.g. the number of needed measurement occasions for measurement or the number of measurement occasions which can be skipped</w:t>
      </w:r>
      <w:r>
        <w:rPr>
          <w:rFonts w:hint="eastAsia" w:ascii="Times New Roman" w:hAnsi="Times New Roman"/>
          <w:b/>
          <w:bCs/>
          <w:i/>
          <w:iCs/>
          <w:sz w:val="20"/>
          <w:szCs w:val="20"/>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03F6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52EA669">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3-1: How to capture impact of measurement skipping</w:t>
            </w:r>
          </w:p>
          <w:p w14:paraId="650B0289">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33F9B28E">
            <w:pPr>
              <w:pStyle w:val="9"/>
              <w:numPr>
                <w:ilvl w:val="0"/>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w:t>
            </w:r>
          </w:p>
          <w:p w14:paraId="5191FAD9">
            <w:pPr>
              <w:pStyle w:val="9"/>
              <w:numPr>
                <w:ilvl w:val="1"/>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As minimum requirements, cell detection, index reading, and measurement period is extended.</w:t>
            </w:r>
          </w:p>
          <w:p w14:paraId="31A83DBA">
            <w:pPr>
              <w:pStyle w:val="9"/>
              <w:numPr>
                <w:ilvl w:val="2"/>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how to extend</w:t>
            </w:r>
          </w:p>
          <w:p w14:paraId="72AB2B0C">
            <w:pPr>
              <w:pStyle w:val="9"/>
              <w:numPr>
                <w:ilvl w:val="1"/>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Reuse existing measurement accuracy requirements.</w:t>
            </w:r>
          </w:p>
          <w:p w14:paraId="3DF4BB88">
            <w:pPr>
              <w:pStyle w:val="9"/>
              <w:numPr>
                <w:ilvl w:val="0"/>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2: </w:t>
            </w:r>
          </w:p>
          <w:p w14:paraId="6DD7FAFF">
            <w:pPr>
              <w:pStyle w:val="9"/>
              <w:numPr>
                <w:ilvl w:val="1"/>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cases where measurement impact is needed</w:t>
            </w:r>
          </w:p>
          <w:p w14:paraId="31BBD5A7">
            <w:pPr>
              <w:pStyle w:val="9"/>
              <w:numPr>
                <w:ilvl w:val="2"/>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As minimum requirements, cell detection, index reading, and measurement period for NR cells is extended.</w:t>
            </w:r>
          </w:p>
          <w:p w14:paraId="3F01CBCB">
            <w:pPr>
              <w:pStyle w:val="9"/>
              <w:numPr>
                <w:ilvl w:val="3"/>
                <w:numId w:val="8"/>
              </w:numPr>
              <w:ind w:firstLineChars="0"/>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FFS how to extend.</w:t>
            </w:r>
          </w:p>
          <w:p w14:paraId="60B16FB1">
            <w:pPr>
              <w:pStyle w:val="9"/>
              <w:numPr>
                <w:ilvl w:val="2"/>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Reuse existing measurement accuracy requirements.</w:t>
            </w:r>
          </w:p>
          <w:p w14:paraId="0040D314">
            <w:pPr>
              <w:pStyle w:val="9"/>
              <w:numPr>
                <w:ilvl w:val="1"/>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cases where measurement impact is not needed</w:t>
            </w:r>
          </w:p>
          <w:p w14:paraId="719F19F3">
            <w:pPr>
              <w:pStyle w:val="9"/>
              <w:numPr>
                <w:ilvl w:val="2"/>
                <w:numId w:val="8"/>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the feasible conditions and necessary UE assistance information</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CN"/>
              </w:rPr>
              <w:t xml:space="preserve"> </w:t>
            </w:r>
          </w:p>
          <w:p w14:paraId="6F52B55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6DDEF7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65DC649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As discussed above, it is not preferred to improve XR performance with the  expense of degraded measurement performance. It is not a good way to always assume measurement delay will be extended due to measurement skipping,  which may result in mobility issue. However, according to RAN1 design, TX/RX in gaps/restrictions are enabled/triggered by network signaling, and even if UE assistance information is introduced, there is no mandated gNB behavior in response to any of the UAI, which means it is possible that XR TX/RX in gaps/restrictions may have impact on measurement performance. Taking above into account, it is necessary to balance the XR performance and mobility performance. If the skipped measurement occasion indicated by network happen to be the unused measurement occasion reported by UE, legacy measurement delay and accuracy requirements are applied. If there is no UAI, or skipped measurement occasion indicated by network is not the unused measurement occasion reported by UE, measurement delay can be extended while legacy accuracy requirements are kept unchaged.</w:t>
      </w:r>
    </w:p>
    <w:p w14:paraId="17D22D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that</w:t>
      </w:r>
    </w:p>
    <w:p w14:paraId="0064FBDA">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Apply legacy measurement delay and accuracy requirements for the following condition:</w:t>
      </w:r>
    </w:p>
    <w:p w14:paraId="3A1E6D35">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the skipped measurement occasion(s) indicated by network is the unused measurement occasion reported by UAI</w:t>
      </w:r>
    </w:p>
    <w:p w14:paraId="56EF6B29">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Otherwise, extend measurement delay while keep legacy accuracy requirements unchanged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BC9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noWrap w:val="0"/>
            <w:vAlign w:val="top"/>
          </w:tcPr>
          <w:p w14:paraId="1EF68DF8">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 xml:space="preserve">Issue 6-1: </w:t>
            </w:r>
            <w:r>
              <w:rPr>
                <w:rFonts w:hint="default" w:ascii="Times New Roman" w:hAnsi="Times New Roman" w:cs="Times New Roman"/>
                <w:sz w:val="20"/>
                <w:szCs w:val="20"/>
                <w:lang w:eastAsia="zh-CN"/>
              </w:rPr>
              <w:t>Semi-static schemes</w:t>
            </w:r>
          </w:p>
          <w:p w14:paraId="0B9AB108">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4C03E1FB">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In addition to the dynamic indication scheme to deactivate MGs as agreed by RAN1, support semi-static schemes such as RRC and MAC-CE based signaling as well. Send LS to RAN2 and RAN1.</w:t>
            </w:r>
          </w:p>
          <w:p w14:paraId="687C4072">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RAN4 also suggest RAN1/2 to introduce the semi-static approach (Alt.3) that NW indicate the indicate occasions where to skip gaps/restrictions, and UE can have a stable measurement pattern/period.</w:t>
            </w:r>
          </w:p>
          <w:p w14:paraId="58CAA1B3">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3: To guarantee mobility performance, one potential improvement on dynamic indication by DCI is configuring gaps to be skipped during a time period by RRC in advance and gaps indicated by DCI should be subset of gaps configured by RRC</w:t>
            </w:r>
          </w:p>
          <w:p w14:paraId="544FFB4E">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4: Follow RAN1 working assumption and consider DCI only </w:t>
            </w:r>
          </w:p>
          <w:p w14:paraId="30F930A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45F4BE0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A50808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b/>
          <w:bCs/>
          <w:i/>
          <w:iCs/>
          <w:sz w:val="20"/>
          <w:szCs w:val="20"/>
          <w:lang w:val="en-US" w:eastAsia="zh-CN"/>
        </w:rPr>
      </w:pPr>
      <w:r>
        <w:rPr>
          <w:rFonts w:hint="eastAsia" w:ascii="Times New Roman" w:hAnsi="Times New Roman"/>
          <w:sz w:val="20"/>
          <w:szCs w:val="20"/>
          <w:lang w:val="en-US" w:eastAsia="zh-CN"/>
        </w:rPr>
        <w:t xml:space="preserve">In August meeting, RAN1 sent LS to RAN4 to </w:t>
      </w:r>
      <w:r>
        <w:rPr>
          <w:rFonts w:hint="default" w:ascii="Times New Roman" w:hAnsi="Times New Roman" w:cs="Times New Roman"/>
          <w:sz w:val="20"/>
          <w:szCs w:val="20"/>
          <w:lang w:val="en-US"/>
        </w:rPr>
        <w:t>ask RAN4 to check the working assumption</w:t>
      </w:r>
      <w:r>
        <w:rPr>
          <w:rFonts w:hint="eastAsia" w:ascii="Times New Roman" w:hAnsi="Times New Roman" w:cs="Times New Roman"/>
          <w:sz w:val="20"/>
          <w:szCs w:val="20"/>
          <w:lang w:val="en-US" w:eastAsia="zh-CN"/>
        </w:rPr>
        <w:t xml:space="preserve"> on </w:t>
      </w:r>
      <w:r>
        <w:rPr>
          <w:rFonts w:hint="default" w:ascii="Times New Roman" w:hAnsi="Times New Roman" w:cs="Times New Roman"/>
          <w:sz w:val="20"/>
          <w:szCs w:val="20"/>
          <w:lang w:val="en-US"/>
        </w:rPr>
        <w:t>solutions to enable transmission/reception in gaps/restrictions</w:t>
      </w:r>
      <w:r>
        <w:rPr>
          <w:rFonts w:hint="eastAsia" w:ascii="Times New Roman" w:hAnsi="Times New Roman" w:cs="Times New Roman"/>
          <w:sz w:val="20"/>
          <w:szCs w:val="20"/>
          <w:lang w:val="en-US" w:eastAsia="zh-CN"/>
        </w:rPr>
        <w:t xml:space="preserve"> [6]. The details of the LS are duplicated as following.</w:t>
      </w:r>
    </w:p>
    <w:tbl>
      <w:tblPr>
        <w:tblStyle w:val="7"/>
        <w:tblpPr w:leftFromText="180" w:rightFromText="180" w:vertAnchor="text" w:horzAnchor="page" w:tblpX="1795"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E16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20AAAA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b/>
                <w:bCs/>
                <w:sz w:val="20"/>
                <w:szCs w:val="20"/>
                <w:u w:val="single"/>
                <w:vertAlign w:val="baseline"/>
                <w:lang w:val="en-US" w:eastAsia="zh-CN"/>
              </w:rPr>
              <w:t>LS on on gaps/restrictions that are caused by RRM measurements (R1-2407561)</w:t>
            </w:r>
          </w:p>
          <w:p w14:paraId="2BD0A0E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b/>
                <w:sz w:val="20"/>
                <w:szCs w:val="20"/>
                <w:lang w:val="en-US" w:eastAsia="zh-CN"/>
              </w:rPr>
              <w:t>Overall description</w:t>
            </w:r>
          </w:p>
          <w:p w14:paraId="100C2235">
            <w:pPr>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RAN1 discussed solutions to enable transmission/reception in gaps/restrictions that are caused by RRM measurements. The following working assumption and agreement were taken:</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7"/>
            </w:tblGrid>
            <w:tr w14:paraId="1A01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noWrap w:val="0"/>
                  <w:vAlign w:val="top"/>
                </w:tcPr>
                <w:p w14:paraId="409B10BD">
                  <w:pPr>
                    <w:rPr>
                      <w:rFonts w:hint="default" w:ascii="Times New Roman" w:hAnsi="Times New Roman" w:cs="Times New Roman"/>
                      <w:b/>
                      <w:bCs/>
                      <w:sz w:val="20"/>
                      <w:szCs w:val="20"/>
                    </w:rPr>
                  </w:pPr>
                  <w:r>
                    <w:rPr>
                      <w:rFonts w:hint="default" w:ascii="Times New Roman" w:hAnsi="Times New Roman" w:cs="Times New Roman"/>
                      <w:b/>
                      <w:bCs/>
                      <w:sz w:val="20"/>
                      <w:szCs w:val="20"/>
                      <w:highlight w:val="darkYellow"/>
                    </w:rPr>
                    <w:t>Working Assumption</w:t>
                  </w:r>
                </w:p>
                <w:p w14:paraId="654B78AA">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solutions based on triggering/enabling by network signaling to enable Tx/Rx in gaps/restrictions that are caused by RRM measurements select the following option:</w:t>
                  </w:r>
                </w:p>
                <w:p w14:paraId="7DEAEB24">
                  <w:pPr>
                    <w:pStyle w:val="9"/>
                    <w:widowControl/>
                    <w:numPr>
                      <w:ilvl w:val="0"/>
                      <w:numId w:val="11"/>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 xml:space="preserve">Alt. 1: Dynamic indication to enable Tx/Rx in particular gap/restriction that are caused by RRM measurements. </w:t>
                  </w:r>
                </w:p>
                <w:p w14:paraId="7D15398D">
                  <w:pPr>
                    <w:pStyle w:val="9"/>
                    <w:widowControl/>
                    <w:numPr>
                      <w:ilvl w:val="1"/>
                      <w:numId w:val="11"/>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b/>
                      <w:bCs/>
                      <w:sz w:val="20"/>
                      <w:szCs w:val="20"/>
                    </w:rPr>
                    <w:t>Alt 1-1</w:t>
                  </w:r>
                  <w:r>
                    <w:rPr>
                      <w:rFonts w:hint="default" w:ascii="Times New Roman" w:hAnsi="Times New Roman" w:cs="Times New Roman"/>
                      <w:sz w:val="20"/>
                      <w:szCs w:val="20"/>
                    </w:rPr>
                    <w:t>: Explicit indication by DCI to skip a particular gap/restriction;</w:t>
                  </w:r>
                </w:p>
                <w:p w14:paraId="53FB6403">
                  <w:pPr>
                    <w:pStyle w:val="9"/>
                    <w:widowControl/>
                    <w:numPr>
                      <w:ilvl w:val="2"/>
                      <w:numId w:val="11"/>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Indication is included as part of scheduling DCI:</w:t>
                  </w:r>
                </w:p>
                <w:p w14:paraId="5A50CC4B">
                  <w:pPr>
                    <w:pStyle w:val="9"/>
                    <w:widowControl/>
                    <w:numPr>
                      <w:ilvl w:val="3"/>
                      <w:numId w:val="11"/>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Bit-field size is one bit;</w:t>
                  </w:r>
                </w:p>
                <w:p w14:paraId="3BD64BDE">
                  <w:pPr>
                    <w:numPr>
                      <w:ilvl w:val="4"/>
                      <w:numId w:val="11"/>
                    </w:numPr>
                    <w:overflowPunct/>
                    <w:autoSpaceDE/>
                    <w:autoSpaceDN/>
                    <w:adjustRightInd/>
                    <w:spacing w:after="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36A76BB">
                  <w:pPr>
                    <w:pStyle w:val="9"/>
                    <w:ind w:left="0" w:left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Send an LS to RAN4 to inform them of the above working assumption and ask them if there is any issue with it. </w:t>
                  </w:r>
                </w:p>
                <w:p w14:paraId="2ACDDD7D">
                  <w:pPr>
                    <w:pStyle w:val="9"/>
                    <w:ind w:left="0" w:leftChars="0"/>
                    <w:contextualSpacing/>
                    <w:rPr>
                      <w:rFonts w:hint="default" w:ascii="Times New Roman" w:hAnsi="Times New Roman" w:eastAsia="宋体" w:cs="Times New Roman"/>
                      <w:sz w:val="20"/>
                      <w:szCs w:val="20"/>
                    </w:rPr>
                  </w:pPr>
                </w:p>
                <w:p w14:paraId="57B85C1F">
                  <w:pPr>
                    <w:rPr>
                      <w:rFonts w:hint="default" w:ascii="Times New Roman" w:hAnsi="Times New Roman" w:cs="Times New Roman"/>
                      <w:b/>
                      <w:bCs/>
                      <w:sz w:val="20"/>
                      <w:szCs w:val="20"/>
                      <w:highlight w:val="green"/>
                      <w:lang w:eastAsia="zh-CN"/>
                    </w:rPr>
                  </w:pPr>
                  <w:r>
                    <w:rPr>
                      <w:rFonts w:hint="default" w:ascii="Times New Roman" w:hAnsi="Times New Roman" w:cs="Times New Roman"/>
                      <w:b/>
                      <w:bCs/>
                      <w:sz w:val="20"/>
                      <w:szCs w:val="20"/>
                      <w:highlight w:val="green"/>
                      <w:lang w:eastAsia="zh-CN"/>
                    </w:rPr>
                    <w:t>Agreement</w:t>
                  </w:r>
                </w:p>
                <w:p w14:paraId="34C0D49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If Alt. 1 from RAN1#117 agreement is supported, minimum time offset(s) X between indication to skip and skipped measurement occasion is up to RAN4 to discuss and decide on particular value(s).</w:t>
                  </w:r>
                </w:p>
                <w:p w14:paraId="692CE5F9">
                  <w:pPr>
                    <w:pStyle w:val="9"/>
                    <w:ind w:left="0" w:leftChars="0"/>
                    <w:contextualSpacing/>
                    <w:rPr>
                      <w:rFonts w:hint="default" w:ascii="Times New Roman" w:hAnsi="Times New Roman" w:eastAsia="宋体" w:cs="Times New Roman"/>
                      <w:sz w:val="20"/>
                      <w:szCs w:val="20"/>
                    </w:rPr>
                  </w:pPr>
                </w:p>
              </w:tc>
            </w:tr>
          </w:tbl>
          <w:p w14:paraId="792E45B7">
            <w:pPr>
              <w:rPr>
                <w:rFonts w:hint="default" w:ascii="Times New Roman" w:hAnsi="Times New Roman" w:cs="Times New Roman"/>
                <w:sz w:val="20"/>
                <w:szCs w:val="20"/>
                <w:lang w:val="en-US"/>
              </w:rPr>
            </w:pPr>
          </w:p>
          <w:p w14:paraId="243478E6">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 xml:space="preserve">To </w:t>
            </w:r>
            <w:r>
              <w:rPr>
                <w:rFonts w:hint="default" w:ascii="Times New Roman" w:hAnsi="Times New Roman" w:cs="Times New Roman"/>
                <w:b/>
                <w:bCs/>
                <w:sz w:val="20"/>
                <w:szCs w:val="20"/>
              </w:rPr>
              <w:t>RAN4</w:t>
            </w:r>
            <w:r>
              <w:rPr>
                <w:rFonts w:hint="default" w:ascii="Times New Roman" w:hAnsi="Times New Roman" w:cs="Times New Roman"/>
                <w:b/>
                <w:sz w:val="20"/>
                <w:szCs w:val="20"/>
              </w:rPr>
              <w:t xml:space="preserve"> </w:t>
            </w:r>
          </w:p>
          <w:p w14:paraId="20FA0FD9">
            <w:pPr>
              <w:spacing w:after="0"/>
              <w:rPr>
                <w:rFonts w:hint="default" w:ascii="Times New Roman" w:hAnsi="Times New Roman" w:cs="Times New Roman"/>
                <w:sz w:val="20"/>
                <w:szCs w:val="20"/>
                <w:lang w:val="en-US"/>
              </w:rPr>
            </w:pPr>
            <w:r>
              <w:rPr>
                <w:rFonts w:hint="default" w:ascii="Times New Roman" w:hAnsi="Times New Roman" w:cs="Times New Roman"/>
                <w:b/>
                <w:sz w:val="20"/>
                <w:szCs w:val="20"/>
              </w:rPr>
              <w:t xml:space="preserve">ACTION:  </w:t>
            </w:r>
            <w:r>
              <w:rPr>
                <w:rFonts w:hint="default" w:ascii="Times New Roman" w:hAnsi="Times New Roman" w:cs="Times New Roman"/>
                <w:sz w:val="20"/>
                <w:szCs w:val="20"/>
                <w:lang w:val="en-US"/>
              </w:rPr>
              <w:t xml:space="preserve">RAN1 </w:t>
            </w:r>
            <w:r>
              <w:rPr>
                <w:rFonts w:hint="default" w:ascii="Times New Roman" w:hAnsi="Times New Roman" w:cs="Times New Roman"/>
                <w:sz w:val="20"/>
                <w:szCs w:val="20"/>
              </w:rPr>
              <w:t xml:space="preserve">respectfully </w:t>
            </w:r>
            <w:r>
              <w:rPr>
                <w:rFonts w:hint="default" w:ascii="Times New Roman" w:hAnsi="Times New Roman" w:cs="Times New Roman"/>
                <w:sz w:val="20"/>
                <w:szCs w:val="20"/>
                <w:lang w:val="en-US"/>
              </w:rPr>
              <w:t>asks RAN4 to check the working assumption and inform RAN1 if there are concerns that RAN1 should address.</w:t>
            </w:r>
          </w:p>
          <w:p w14:paraId="453832A6">
            <w:pPr>
              <w:spacing w:after="0"/>
              <w:rPr>
                <w:rFonts w:hint="default" w:ascii="Times New Roman" w:hAnsi="Times New Roman" w:cs="Times New Roman"/>
                <w:sz w:val="20"/>
                <w:szCs w:val="20"/>
                <w:lang w:val="en-US" w:eastAsia="zh-CN"/>
              </w:rPr>
            </w:pPr>
          </w:p>
        </w:tc>
      </w:tr>
    </w:tbl>
    <w:p w14:paraId="221F109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BF9D63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For solutions based on triggering/enabling by network signaling to enable Tx/Rx in gaps/restrictions, according to RAN1 design, the working assumption is to adopt explicit </w:t>
      </w:r>
      <w:r>
        <w:rPr>
          <w:rFonts w:hint="default" w:ascii="Times New Roman" w:hAnsi="Times New Roman" w:cs="Times New Roman"/>
          <w:sz w:val="20"/>
          <w:szCs w:val="20"/>
        </w:rPr>
        <w:t>indication by DCI to skip a particular gap/restriction</w:t>
      </w:r>
      <w:r>
        <w:rPr>
          <w:rFonts w:hint="eastAsia" w:ascii="Times New Roman" w:hAnsi="Times New Roman" w:cs="Times New Roman"/>
          <w:sz w:val="20"/>
          <w:szCs w:val="20"/>
          <w:lang w:val="en-US" w:eastAsia="zh-CN"/>
        </w:rPr>
        <w:t xml:space="preserve">. One bit </w:t>
      </w:r>
      <w:r>
        <w:rPr>
          <w:rFonts w:hint="default" w:ascii="Times New Roman" w:hAnsi="Times New Roman" w:cs="Times New Roman"/>
          <w:sz w:val="20"/>
          <w:szCs w:val="20"/>
          <w:lang w:val="en-US" w:eastAsia="zh-CN"/>
        </w:rPr>
        <w:t>in the DCI is used to indicate whether to skip the first gap/restriction occasion after a minimum time offset required between the last symbol of the PDCCH carrying the DCI format and the start of corresponding skipped gap/restriction occasion indicated by the DCI.</w:t>
      </w:r>
      <w:r>
        <w:rPr>
          <w:rFonts w:hint="eastAsia" w:ascii="Times New Roman" w:hAnsi="Times New Roman" w:cs="Times New Roman"/>
          <w:sz w:val="20"/>
          <w:szCs w:val="20"/>
          <w:lang w:val="en-US" w:eastAsia="zh-CN"/>
        </w:rPr>
        <w:t xml:space="preserve"> This solution is workable and RAN1 working assumption can be confirmed.</w:t>
      </w:r>
    </w:p>
    <w:p w14:paraId="738296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However, we also see the benifit to consider semi-static schemes additionally. On one hand, semi-static scheduling mechanisms, i.e. CG and SPS, are used for XR service. RRC configuraion is more suitable for semi-static scheduling mechanisms.  On the other hand, it is more efficient to indicate the skipped measurement occasions by RRC configuration, which not only reduces signaling overhead, but also simplifies UE implementation.</w:t>
      </w:r>
    </w:p>
    <w:p w14:paraId="5548AF9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for RAN1 LS on </w:t>
      </w:r>
      <w:r>
        <w:rPr>
          <w:rFonts w:hint="default" w:ascii="Times New Roman" w:hAnsi="Times New Roman" w:cs="Times New Roman"/>
          <w:b/>
          <w:bCs/>
          <w:i/>
          <w:iCs/>
          <w:sz w:val="20"/>
          <w:szCs w:val="20"/>
          <w:lang w:val="en-US"/>
        </w:rPr>
        <w:t>solutions to enable transmission/reception in gaps/restrictions</w:t>
      </w:r>
      <w:r>
        <w:rPr>
          <w:rFonts w:hint="eastAsia" w:ascii="Times New Roman" w:hAnsi="Times New Roman" w:cs="Times New Roman"/>
          <w:b/>
          <w:bCs/>
          <w:i/>
          <w:iCs/>
          <w:sz w:val="20"/>
          <w:szCs w:val="20"/>
          <w:lang w:val="en-US" w:eastAsia="zh-CN"/>
        </w:rPr>
        <w:t>, it is proposed to confirm RAN1 working assumption about DCI indication. In addition to DCI solution, it is proposed to introduce semi-static schemes.</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4488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noWrap w:val="0"/>
            <w:vAlign w:val="top"/>
          </w:tcPr>
          <w:p w14:paraId="331C6373">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4-1: Time offset requirement for measurement gap skipping</w:t>
            </w:r>
          </w:p>
          <w:p w14:paraId="0BB51541">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7FA40C68">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7 ms</w:t>
            </w:r>
          </w:p>
          <w:p w14:paraId="5DB28992">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5 ms</w:t>
            </w:r>
          </w:p>
          <w:p w14:paraId="3C46005A">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3: DCI decoding time defined in TS 38.214 + [5]ms</w:t>
            </w:r>
          </w:p>
          <w:p w14:paraId="39B5945C">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4: assume subclause 5.3.1 of TS38.214 as a baseline for X offset. </w:t>
            </w:r>
          </w:p>
          <w:p w14:paraId="19230A32">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5: Fraction of a slot</w:t>
            </w:r>
          </w:p>
          <w:p w14:paraId="7839B754">
            <w:pPr>
              <w:pStyle w:val="10"/>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6: besides the DCI decoding delay, no additional processing delay is needed.</w:t>
            </w:r>
          </w:p>
          <w:p w14:paraId="17AA95EF">
            <w:pPr>
              <w:pStyle w:val="10"/>
              <w:numPr>
                <w:ilvl w:val="0"/>
                <w:numId w:val="8"/>
              </w:num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Option 7: N2 symbols, which is to follow the same approach for Rel-17 positioning about the time offset between UE determination of the presence of DL channels and DL PRS processing window (N2 is about UE PUSCH preparation procedure time, which is defined in Clause 6.4, TS38.214)</w:t>
            </w:r>
          </w:p>
        </w:tc>
      </w:tr>
    </w:tbl>
    <w:p w14:paraId="0AD3006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p>
    <w:p w14:paraId="00AE71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According to RAN1 LS, if DCI based solution is supported, RAN4 is asked to discuss and decide the </w:t>
      </w:r>
      <w:r>
        <w:rPr>
          <w:rFonts w:hint="default" w:ascii="Times New Roman" w:hAnsi="Times New Roman" w:cs="Times New Roman"/>
          <w:sz w:val="20"/>
          <w:szCs w:val="20"/>
          <w:lang w:val="en-US"/>
        </w:rPr>
        <w:t>minimum time offset(s) X between indication to skip and skipped measurement occasion</w:t>
      </w:r>
      <w:r>
        <w:rPr>
          <w:rFonts w:hint="eastAsia" w:ascii="Times New Roman" w:hAnsi="Times New Roman" w:cs="Times New Roman"/>
          <w:sz w:val="20"/>
          <w:szCs w:val="20"/>
          <w:lang w:val="en-US" w:eastAsia="zh-CN"/>
        </w:rPr>
        <w:t>. For the time offset, in our view, tthere is similar discussion on Rel-17 positioning.</w:t>
      </w:r>
    </w:p>
    <w:p w14:paraId="0F6A2C2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Rel-17 positioning, PRS processing window is introduced to perform PRS measurement outside measurement gap. Subject to UE capabilities, UE can determine whether DL signals/channels has higher priority over the DL-PRS measurement/processing. As highlighted in green as following, when the UE determines the presence of other DL signals and channels, except SSB, of higher priority than the DL PRS in the DL PRS processing window </w:t>
      </w:r>
      <w:r>
        <w:rPr>
          <w:rFonts w:hint="eastAsia" w:ascii="Times New Roman" w:hAnsi="Times New Roman" w:cs="Times New Roman"/>
          <w:b/>
          <w:bCs/>
          <w:sz w:val="20"/>
          <w:szCs w:val="20"/>
          <w:lang w:val="en-US" w:eastAsia="zh-CN"/>
        </w:rPr>
        <w:t xml:space="preserve">no later than N2 </w:t>
      </w:r>
      <w:r>
        <w:rPr>
          <w:rFonts w:hint="default" w:ascii="Times New Roman" w:hAnsi="Times New Roman" w:cs="Times New Roman"/>
          <w:b/>
          <w:bCs/>
          <w:sz w:val="20"/>
          <w:szCs w:val="20"/>
          <w:lang w:val="en-US" w:eastAsia="zh-CN"/>
        </w:rPr>
        <w:t>symbols</w:t>
      </w:r>
      <w:r>
        <w:rPr>
          <w:rFonts w:hint="default" w:ascii="Times New Roman" w:hAnsi="Times New Roman" w:cs="Times New Roman"/>
          <w:sz w:val="20"/>
          <w:szCs w:val="20"/>
          <w:lang w:val="en-US" w:eastAsia="zh-CN"/>
        </w:rPr>
        <w:t xml:space="preserve"> </w:t>
      </w:r>
      <w:r>
        <w:rPr>
          <w:rFonts w:hint="default" w:ascii="Times New Roman" w:hAnsi="Times New Roman" w:eastAsia="Times New Roman" w:cs="Times New Roman"/>
          <w:sz w:val="20"/>
          <w:szCs w:val="20"/>
          <w:highlight w:val="none"/>
          <w:lang w:eastAsia="zh-CN"/>
        </w:rPr>
        <w:t xml:space="preserve">before the first symbol of the </w:t>
      </w:r>
      <w:r>
        <w:rPr>
          <w:rFonts w:hint="default" w:ascii="Times New Roman" w:hAnsi="Times New Roman" w:cs="Times New Roman"/>
          <w:color w:val="000000"/>
          <w:sz w:val="20"/>
          <w:szCs w:val="20"/>
          <w:highlight w:val="none"/>
        </w:rPr>
        <w:t xml:space="preserve">DL </w:t>
      </w:r>
      <w:r>
        <w:rPr>
          <w:rFonts w:hint="default" w:ascii="Times New Roman" w:hAnsi="Times New Roman" w:eastAsia="Times New Roman" w:cs="Times New Roman"/>
          <w:sz w:val="20"/>
          <w:szCs w:val="20"/>
          <w:highlight w:val="none"/>
          <w:lang w:eastAsia="zh-CN"/>
        </w:rPr>
        <w:t xml:space="preserve">PRS processing window, the UE is expected to receive the other DL signals and channels and drop all PRS within the </w:t>
      </w:r>
      <w:r>
        <w:rPr>
          <w:rFonts w:hint="default" w:ascii="Times New Roman" w:hAnsi="Times New Roman" w:cs="Times New Roman"/>
          <w:color w:val="000000"/>
          <w:sz w:val="20"/>
          <w:szCs w:val="20"/>
          <w:highlight w:val="none"/>
        </w:rPr>
        <w:t xml:space="preserve">DL </w:t>
      </w:r>
      <w:r>
        <w:rPr>
          <w:rFonts w:hint="default" w:ascii="Times New Roman" w:hAnsi="Times New Roman" w:eastAsia="Times New Roman" w:cs="Times New Roman"/>
          <w:sz w:val="20"/>
          <w:szCs w:val="20"/>
          <w:highlight w:val="none"/>
          <w:lang w:eastAsia="zh-CN"/>
        </w:rPr>
        <w:t>PRS processing window.</w:t>
      </w:r>
      <w:r>
        <w:rPr>
          <w:rFonts w:hint="default" w:ascii="Times New Roman" w:hAnsi="Times New Roman" w:eastAsia="Times New Roman" w:cs="Times New Roman"/>
          <w:sz w:val="20"/>
          <w:szCs w:val="20"/>
          <w:highlight w:val="none"/>
          <w:lang w:val="en-US" w:eastAsia="zh-CN"/>
        </w:rPr>
        <w:t xml:space="preserve"> If the </w:t>
      </w:r>
      <w:r>
        <w:rPr>
          <w:rFonts w:hint="default" w:ascii="Times New Roman" w:hAnsi="Times New Roman" w:eastAsia="Times New Roman" w:cs="Times New Roman"/>
          <w:sz w:val="20"/>
          <w:szCs w:val="20"/>
          <w:highlight w:val="none"/>
          <w:lang w:eastAsia="zh-CN"/>
        </w:rPr>
        <w:t>determin</w:t>
      </w:r>
      <w:r>
        <w:rPr>
          <w:rFonts w:hint="default" w:ascii="Times New Roman" w:hAnsi="Times New Roman" w:eastAsia="Times New Roman" w:cs="Times New Roman"/>
          <w:sz w:val="20"/>
          <w:szCs w:val="20"/>
          <w:highlight w:val="none"/>
          <w:lang w:val="en-US" w:eastAsia="zh-CN"/>
        </w:rPr>
        <w:t>ation of</w:t>
      </w:r>
      <w:r>
        <w:rPr>
          <w:rFonts w:hint="default" w:ascii="Times New Roman" w:hAnsi="Times New Roman" w:eastAsia="Times New Roman" w:cs="Times New Roman"/>
          <w:sz w:val="20"/>
          <w:szCs w:val="20"/>
          <w:highlight w:val="none"/>
          <w:lang w:eastAsia="zh-CN"/>
        </w:rPr>
        <w:t xml:space="preserve"> the presence of other DL signals and channels, except SSB, of higher priority than the DL PRS</w:t>
      </w:r>
      <w:r>
        <w:rPr>
          <w:rFonts w:hint="default" w:ascii="Times New Roman" w:hAnsi="Times New Roman" w:eastAsia="Times New Roman" w:cs="Times New Roman"/>
          <w:sz w:val="20"/>
          <w:szCs w:val="20"/>
          <w:lang w:eastAsia="zh-CN"/>
        </w:rPr>
        <w:t xml:space="preserve"> in the </w:t>
      </w:r>
      <w:r>
        <w:rPr>
          <w:rFonts w:hint="default" w:ascii="Times New Roman" w:hAnsi="Times New Roman" w:cs="Times New Roman"/>
          <w:color w:val="000000"/>
          <w:sz w:val="20"/>
          <w:szCs w:val="20"/>
        </w:rPr>
        <w:t xml:space="preserve">DL </w:t>
      </w:r>
      <w:r>
        <w:rPr>
          <w:rFonts w:hint="default" w:ascii="Times New Roman" w:hAnsi="Times New Roman" w:eastAsia="Times New Roman" w:cs="Times New Roman"/>
          <w:sz w:val="20"/>
          <w:szCs w:val="20"/>
          <w:lang w:eastAsia="zh-CN"/>
        </w:rPr>
        <w:t xml:space="preserve">PRS processing window </w:t>
      </w:r>
      <w:r>
        <w:rPr>
          <w:rFonts w:hint="default" w:ascii="Times New Roman" w:hAnsi="Times New Roman" w:eastAsia="Times New Roman" w:cs="Times New Roman"/>
          <w:b/>
          <w:bCs/>
          <w:sz w:val="20"/>
          <w:szCs w:val="20"/>
          <w:lang w:eastAsia="zh-CN"/>
        </w:rPr>
        <w:t xml:space="preserve">later than </w:t>
      </w:r>
      <w:r>
        <w:rPr>
          <w:rFonts w:hint="default" w:ascii="Times New Roman" w:hAnsi="Times New Roman" w:eastAsia="Times New Roman" w:cs="Times New Roman"/>
          <w:b/>
          <w:bCs/>
          <w:i/>
          <w:sz w:val="20"/>
          <w:szCs w:val="20"/>
          <w:lang w:eastAsia="zh-CN"/>
        </w:rPr>
        <w:t>N</w:t>
      </w:r>
      <w:r>
        <w:rPr>
          <w:rFonts w:hint="default" w:ascii="Times New Roman" w:hAnsi="Times New Roman" w:eastAsia="Times New Roman" w:cs="Times New Roman"/>
          <w:b/>
          <w:bCs/>
          <w:i/>
          <w:sz w:val="20"/>
          <w:szCs w:val="20"/>
          <w:vertAlign w:val="subscript"/>
          <w:lang w:eastAsia="zh-CN"/>
        </w:rPr>
        <w:t>2</w:t>
      </w:r>
      <w:r>
        <w:rPr>
          <w:rFonts w:hint="default" w:ascii="Times New Roman" w:hAnsi="Times New Roman" w:eastAsia="Times New Roman" w:cs="Times New Roman"/>
          <w:b/>
          <w:bCs/>
          <w:sz w:val="20"/>
          <w:szCs w:val="20"/>
          <w:lang w:eastAsia="zh-CN"/>
        </w:rPr>
        <w:t xml:space="preserve"> symbols</w:t>
      </w:r>
      <w:r>
        <w:rPr>
          <w:rFonts w:hint="default" w:ascii="Times New Roman" w:hAnsi="Times New Roman" w:eastAsia="Times New Roman" w:cs="Times New Roman"/>
          <w:sz w:val="20"/>
          <w:szCs w:val="20"/>
          <w:lang w:eastAsia="zh-CN"/>
        </w:rPr>
        <w:t>,</w:t>
      </w:r>
      <w:r>
        <w:rPr>
          <w:rFonts w:hint="default" w:ascii="Times New Roman" w:hAnsi="Times New Roman" w:eastAsia="Times New Roman" w:cs="Times New Roman"/>
          <w:sz w:val="20"/>
          <w:szCs w:val="20"/>
          <w:lang w:val="en-US" w:eastAsia="zh-CN"/>
        </w:rPr>
        <w:t xml:space="preserve"> </w:t>
      </w:r>
      <w:r>
        <w:rPr>
          <w:rFonts w:hint="eastAsia" w:ascii="Times New Roman" w:hAnsi="Times New Roman" w:eastAsia="Times New Roman" w:cs="Times New Roman"/>
          <w:sz w:val="20"/>
          <w:szCs w:val="20"/>
          <w:lang w:val="en-US" w:eastAsia="zh-CN"/>
        </w:rPr>
        <w:t>b</w:t>
      </w:r>
      <w:r>
        <w:rPr>
          <w:rFonts w:hint="default" w:ascii="Times New Roman" w:hAnsi="Times New Roman" w:eastAsia="Times New Roman" w:cs="Times New Roman"/>
          <w:sz w:val="20"/>
          <w:szCs w:val="20"/>
          <w:lang w:eastAsia="zh-CN"/>
        </w:rPr>
        <w:t xml:space="preserve">efore the first symbol of the </w:t>
      </w:r>
      <w:r>
        <w:rPr>
          <w:rFonts w:hint="default" w:ascii="Times New Roman" w:hAnsi="Times New Roman" w:cs="Times New Roman"/>
          <w:color w:val="000000"/>
          <w:sz w:val="20"/>
          <w:szCs w:val="20"/>
        </w:rPr>
        <w:t xml:space="preserve">DL </w:t>
      </w:r>
      <w:r>
        <w:rPr>
          <w:rFonts w:hint="default" w:ascii="Times New Roman" w:hAnsi="Times New Roman" w:eastAsia="Times New Roman" w:cs="Times New Roman"/>
          <w:sz w:val="20"/>
          <w:szCs w:val="20"/>
          <w:lang w:eastAsia="zh-CN"/>
        </w:rPr>
        <w:t>PRS processing window, the UE is not required to receive the other DL signals</w:t>
      </w:r>
      <w:r>
        <w:rPr>
          <w:rFonts w:hint="eastAsia" w:ascii="Times New Roman" w:hAnsi="Times New Roman" w:eastAsia="Times New Roman" w:cs="Times New Roman"/>
          <w:sz w:val="20"/>
          <w:szCs w:val="20"/>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D30D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46E0A0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TS 38.214 Clause 5.1.6.5</w:t>
            </w:r>
          </w:p>
          <w:p w14:paraId="7882C28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sz w:val="20"/>
                <w:szCs w:val="20"/>
                <w:lang w:eastAsia="zh-CN"/>
              </w:rPr>
              <w:t xml:space="preserve">When the UE has an activated </w:t>
            </w:r>
            <w:r>
              <w:rPr>
                <w:rFonts w:hint="default" w:ascii="Times New Roman" w:hAnsi="Times New Roman" w:cs="Times New Roman"/>
                <w:color w:val="000000"/>
                <w:sz w:val="20"/>
                <w:szCs w:val="20"/>
              </w:rPr>
              <w:t xml:space="preserve">DL </w:t>
            </w:r>
            <w:r>
              <w:rPr>
                <w:rFonts w:hint="default" w:ascii="Times New Roman" w:hAnsi="Times New Roman" w:eastAsia="Times New Roman" w:cs="Times New Roman"/>
                <w:sz w:val="20"/>
                <w:szCs w:val="20"/>
                <w:lang w:eastAsia="zh-CN"/>
              </w:rPr>
              <w:t xml:space="preserve">PRS processing window with </w:t>
            </w:r>
            <w:r>
              <w:rPr>
                <w:rFonts w:hint="default" w:ascii="Times New Roman" w:hAnsi="Times New Roman" w:cs="Times New Roman"/>
                <w:i/>
                <w:iCs/>
                <w:sz w:val="20"/>
                <w:szCs w:val="20"/>
              </w:rPr>
              <w:t>type1A</w:t>
            </w:r>
            <w:r>
              <w:rPr>
                <w:rFonts w:hint="default" w:ascii="Times New Roman" w:hAnsi="Times New Roman" w:eastAsia="Times New Roman" w:cs="Times New Roman"/>
                <w:sz w:val="20"/>
                <w:szCs w:val="20"/>
                <w:lang w:eastAsia="zh-CN"/>
              </w:rPr>
              <w:t xml:space="preserve"> or </w:t>
            </w:r>
            <w:r>
              <w:rPr>
                <w:rFonts w:hint="default" w:ascii="Times New Roman" w:hAnsi="Times New Roman" w:cs="Times New Roman"/>
                <w:i/>
                <w:iCs/>
                <w:sz w:val="20"/>
                <w:szCs w:val="20"/>
              </w:rPr>
              <w:t>type1</w:t>
            </w:r>
            <w:r>
              <w:rPr>
                <w:rFonts w:hint="default" w:ascii="Times New Roman" w:hAnsi="Times New Roman" w:cs="Times New Roman"/>
                <w:i/>
                <w:iCs/>
                <w:sz w:val="20"/>
                <w:szCs w:val="20"/>
                <w:lang w:val="en-US" w:eastAsia="zh-CN"/>
              </w:rPr>
              <w:t>B</w:t>
            </w:r>
            <w:r>
              <w:rPr>
                <w:rFonts w:hint="default" w:ascii="Times New Roman" w:hAnsi="Times New Roman" w:eastAsia="Times New Roman" w:cs="Times New Roman"/>
                <w:sz w:val="20"/>
                <w:szCs w:val="20"/>
                <w:lang w:eastAsia="zh-CN"/>
              </w:rPr>
              <w:t xml:space="preserve"> and </w:t>
            </w:r>
            <w:r>
              <w:rPr>
                <w:rFonts w:hint="default" w:ascii="Times New Roman" w:hAnsi="Times New Roman" w:eastAsia="Times New Roman" w:cs="Times New Roman"/>
                <w:sz w:val="20"/>
                <w:szCs w:val="20"/>
                <w:highlight w:val="green"/>
                <w:lang w:eastAsia="zh-CN"/>
              </w:rPr>
              <w:t>the UE determines the presence of other DL signals and channels,</w:t>
            </w:r>
            <w:r>
              <w:rPr>
                <w:rFonts w:hint="default" w:ascii="Times New Roman" w:hAnsi="Times New Roman" w:eastAsia="Times New Roman" w:cs="Times New Roman"/>
                <w:sz w:val="20"/>
                <w:szCs w:val="20"/>
                <w:lang w:eastAsia="zh-CN"/>
              </w:rPr>
              <w:t xml:space="preserve"> except SSB, </w:t>
            </w:r>
            <w:r>
              <w:rPr>
                <w:rFonts w:hint="default" w:ascii="Times New Roman" w:hAnsi="Times New Roman" w:eastAsia="Times New Roman" w:cs="Times New Roman"/>
                <w:sz w:val="20"/>
                <w:szCs w:val="20"/>
                <w:highlight w:val="green"/>
                <w:lang w:eastAsia="zh-CN"/>
              </w:rPr>
              <w:t xml:space="preserve">of higher priority than the DL PRS in the </w:t>
            </w:r>
            <w:r>
              <w:rPr>
                <w:rFonts w:hint="default" w:ascii="Times New Roman" w:hAnsi="Times New Roman" w:cs="Times New Roman"/>
                <w:color w:val="000000"/>
                <w:sz w:val="20"/>
                <w:szCs w:val="20"/>
                <w:highlight w:val="green"/>
              </w:rPr>
              <w:t xml:space="preserve">DL </w:t>
            </w:r>
            <w:r>
              <w:rPr>
                <w:rFonts w:hint="default" w:ascii="Times New Roman" w:hAnsi="Times New Roman" w:eastAsia="Times New Roman" w:cs="Times New Roman"/>
                <w:sz w:val="20"/>
                <w:szCs w:val="20"/>
                <w:highlight w:val="green"/>
                <w:lang w:eastAsia="zh-CN"/>
              </w:rPr>
              <w:t xml:space="preserve">PRS processing window no later than </w:t>
            </w:r>
            <w:r>
              <w:rPr>
                <w:rFonts w:hint="default" w:ascii="Times New Roman" w:hAnsi="Times New Roman" w:eastAsia="Times New Roman" w:cs="Times New Roman"/>
                <w:i/>
                <w:sz w:val="20"/>
                <w:szCs w:val="20"/>
                <w:highlight w:val="green"/>
                <w:lang w:eastAsia="zh-CN"/>
              </w:rPr>
              <w:t>N</w:t>
            </w:r>
            <w:r>
              <w:rPr>
                <w:rFonts w:hint="default" w:ascii="Times New Roman" w:hAnsi="Times New Roman" w:eastAsia="Times New Roman" w:cs="Times New Roman"/>
                <w:i/>
                <w:sz w:val="20"/>
                <w:szCs w:val="20"/>
                <w:highlight w:val="green"/>
                <w:vertAlign w:val="subscript"/>
                <w:lang w:eastAsia="zh-CN"/>
              </w:rPr>
              <w:t>2</w:t>
            </w:r>
            <w:r>
              <w:rPr>
                <w:rFonts w:hint="default" w:ascii="Times New Roman" w:hAnsi="Times New Roman" w:eastAsia="Times New Roman" w:cs="Times New Roman"/>
                <w:sz w:val="20"/>
                <w:szCs w:val="20"/>
                <w:highlight w:val="green"/>
                <w:lang w:eastAsia="zh-CN"/>
              </w:rPr>
              <w:t xml:space="preserve"> symbols</w:t>
            </w:r>
            <w:r>
              <w:rPr>
                <w:rFonts w:hint="default" w:ascii="Times New Roman" w:hAnsi="Times New Roman" w:eastAsia="Times New Roman" w:cs="Times New Roman"/>
                <w:sz w:val="20"/>
                <w:szCs w:val="20"/>
                <w:lang w:eastAsia="zh-CN"/>
              </w:rPr>
              <w:t xml:space="preserve">, defined in </w:t>
            </w:r>
            <w:r>
              <w:rPr>
                <w:rFonts w:hint="default" w:ascii="Times New Roman" w:hAnsi="Times New Roman" w:cs="Times New Roman"/>
                <w:sz w:val="20"/>
                <w:szCs w:val="20"/>
              </w:rPr>
              <w:t xml:space="preserve">clause 6.4 </w:t>
            </w:r>
            <w:r>
              <w:rPr>
                <w:rFonts w:hint="default" w:ascii="Times New Roman" w:hAnsi="Times New Roman" w:cs="Times New Roman"/>
                <w:sz w:val="20"/>
                <w:szCs w:val="20"/>
                <w:lang w:eastAsia="zh-CN"/>
              </w:rPr>
              <w:t xml:space="preserve">for the subcarrier spacing </w:t>
            </w:r>
            <w:r>
              <w:rPr>
                <w:rFonts w:hint="default" w:ascii="Times New Roman" w:hAnsi="Times New Roman" w:eastAsia="宋体" w:cs="Times New Roman"/>
                <w:sz w:val="20"/>
                <w:szCs w:val="20"/>
                <w:lang w:val="en-GB" w:eastAsia="zh-CN"/>
              </w:rPr>
              <w:t>μ</w:t>
            </w:r>
            <w:r>
              <w:rPr>
                <w:rFonts w:hint="default" w:ascii="Times New Roman" w:hAnsi="Times New Roman" w:cs="Times New Roman"/>
                <w:sz w:val="20"/>
                <w:szCs w:val="20"/>
                <w:lang w:eastAsia="zh-CN"/>
              </w:rPr>
              <w:t xml:space="preserve"> of the DL PRS,</w:t>
            </w:r>
            <w:r>
              <w:rPr>
                <w:rFonts w:hint="default" w:ascii="Times New Roman" w:hAnsi="Times New Roman" w:eastAsia="Times New Roman" w:cs="Times New Roman"/>
                <w:sz w:val="20"/>
                <w:szCs w:val="20"/>
                <w:lang w:eastAsia="zh-CN"/>
              </w:rPr>
              <w:t xml:space="preserve"> </w:t>
            </w:r>
            <w:r>
              <w:rPr>
                <w:rFonts w:hint="default" w:ascii="Times New Roman" w:hAnsi="Times New Roman" w:eastAsia="Times New Roman" w:cs="Times New Roman"/>
                <w:sz w:val="20"/>
                <w:szCs w:val="20"/>
                <w:highlight w:val="green"/>
                <w:lang w:eastAsia="zh-CN"/>
              </w:rPr>
              <w:t xml:space="preserve">before the first symbol of the </w:t>
            </w:r>
            <w:r>
              <w:rPr>
                <w:rFonts w:hint="default" w:ascii="Times New Roman" w:hAnsi="Times New Roman" w:cs="Times New Roman"/>
                <w:color w:val="000000"/>
                <w:sz w:val="20"/>
                <w:szCs w:val="20"/>
                <w:highlight w:val="green"/>
              </w:rPr>
              <w:t xml:space="preserve">DL </w:t>
            </w:r>
            <w:r>
              <w:rPr>
                <w:rFonts w:hint="default" w:ascii="Times New Roman" w:hAnsi="Times New Roman" w:eastAsia="Times New Roman" w:cs="Times New Roman"/>
                <w:sz w:val="20"/>
                <w:szCs w:val="20"/>
                <w:highlight w:val="green"/>
                <w:lang w:eastAsia="zh-CN"/>
              </w:rPr>
              <w:t xml:space="preserve">PRS processing window, the UE is expected to receive the other DL signals and channels and drop all PRS within the </w:t>
            </w:r>
            <w:r>
              <w:rPr>
                <w:rFonts w:hint="default" w:ascii="Times New Roman" w:hAnsi="Times New Roman" w:cs="Times New Roman"/>
                <w:color w:val="000000"/>
                <w:sz w:val="20"/>
                <w:szCs w:val="20"/>
                <w:highlight w:val="green"/>
              </w:rPr>
              <w:t xml:space="preserve">DL </w:t>
            </w:r>
            <w:r>
              <w:rPr>
                <w:rFonts w:hint="default" w:ascii="Times New Roman" w:hAnsi="Times New Roman" w:eastAsia="Times New Roman" w:cs="Times New Roman"/>
                <w:sz w:val="20"/>
                <w:szCs w:val="20"/>
                <w:highlight w:val="green"/>
                <w:lang w:eastAsia="zh-CN"/>
              </w:rPr>
              <w:t xml:space="preserve">PRS processing window. </w:t>
            </w:r>
            <w:r>
              <w:rPr>
                <w:rFonts w:hint="default" w:ascii="Times New Roman" w:hAnsi="Times New Roman" w:eastAsia="Times New Roman" w:cs="Times New Roman"/>
                <w:sz w:val="20"/>
                <w:szCs w:val="20"/>
                <w:lang w:eastAsia="zh-CN"/>
              </w:rPr>
              <w:t xml:space="preserve">When the UE has an activated </w:t>
            </w:r>
            <w:r>
              <w:rPr>
                <w:rFonts w:hint="default" w:ascii="Times New Roman" w:hAnsi="Times New Roman" w:cs="Times New Roman"/>
                <w:color w:val="000000"/>
                <w:sz w:val="20"/>
                <w:szCs w:val="20"/>
              </w:rPr>
              <w:t xml:space="preserve">DL </w:t>
            </w:r>
            <w:r>
              <w:rPr>
                <w:rFonts w:hint="default" w:ascii="Times New Roman" w:hAnsi="Times New Roman" w:eastAsia="Times New Roman" w:cs="Times New Roman"/>
                <w:sz w:val="20"/>
                <w:szCs w:val="20"/>
                <w:lang w:eastAsia="zh-CN"/>
              </w:rPr>
              <w:t xml:space="preserve">PRS processing window with </w:t>
            </w:r>
            <w:r>
              <w:rPr>
                <w:rFonts w:hint="default" w:ascii="Times New Roman" w:hAnsi="Times New Roman" w:cs="Times New Roman"/>
                <w:i/>
                <w:iCs/>
                <w:sz w:val="20"/>
                <w:szCs w:val="20"/>
              </w:rPr>
              <w:t>type</w:t>
            </w:r>
            <w:r>
              <w:rPr>
                <w:rFonts w:hint="default" w:ascii="Times New Roman" w:hAnsi="Times New Roman" w:cs="Times New Roman"/>
                <w:i/>
                <w:iCs/>
                <w:sz w:val="20"/>
                <w:szCs w:val="20"/>
                <w:lang w:val="en-US" w:eastAsia="zh-CN"/>
              </w:rPr>
              <w:t>2</w:t>
            </w:r>
            <w:r>
              <w:rPr>
                <w:rFonts w:hint="default" w:ascii="Times New Roman" w:hAnsi="Times New Roman" w:eastAsia="Times New Roman" w:cs="Times New Roman"/>
                <w:sz w:val="20"/>
                <w:szCs w:val="20"/>
                <w:lang w:eastAsia="zh-CN"/>
              </w:rPr>
              <w:t xml:space="preserve"> and the UE determines the presence of other DL signals and channels, except SSB, of higher priority than the DL PRS on a symbol configured with the DL PRS no later than </w:t>
            </w:r>
            <w:r>
              <w:rPr>
                <w:rFonts w:hint="default" w:ascii="Times New Roman" w:hAnsi="Times New Roman" w:eastAsia="Times New Roman" w:cs="Times New Roman"/>
                <w:i/>
                <w:sz w:val="20"/>
                <w:szCs w:val="20"/>
                <w:lang w:eastAsia="zh-CN"/>
              </w:rPr>
              <w:t>N</w:t>
            </w:r>
            <w:r>
              <w:rPr>
                <w:rFonts w:hint="default" w:ascii="Times New Roman" w:hAnsi="Times New Roman" w:eastAsia="Times New Roman" w:cs="Times New Roman"/>
                <w:i/>
                <w:sz w:val="20"/>
                <w:szCs w:val="20"/>
                <w:vertAlign w:val="subscript"/>
                <w:lang w:eastAsia="zh-CN"/>
              </w:rPr>
              <w:t>2</w:t>
            </w:r>
            <w:r>
              <w:rPr>
                <w:rFonts w:hint="default" w:ascii="Times New Roman" w:hAnsi="Times New Roman" w:eastAsia="Times New Roman" w:cs="Times New Roman"/>
                <w:sz w:val="20"/>
                <w:szCs w:val="20"/>
                <w:lang w:eastAsia="zh-CN"/>
              </w:rPr>
              <w:t xml:space="preserve"> symbols, defined in </w:t>
            </w:r>
            <w:r>
              <w:rPr>
                <w:rFonts w:hint="default" w:ascii="Times New Roman" w:hAnsi="Times New Roman" w:cs="Times New Roman"/>
                <w:sz w:val="20"/>
                <w:szCs w:val="20"/>
              </w:rPr>
              <w:t>clause 6.4</w:t>
            </w:r>
            <w:r>
              <w:rPr>
                <w:rFonts w:hint="default" w:ascii="Times New Roman" w:hAnsi="Times New Roman" w:cs="Times New Roman"/>
                <w:sz w:val="20"/>
                <w:szCs w:val="20"/>
                <w:lang w:eastAsia="zh-CN"/>
              </w:rPr>
              <w:t xml:space="preserve"> for the subcarrier spacing</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GB" w:eastAsia="zh-CN"/>
              </w:rPr>
              <w:t>μ</w:t>
            </w:r>
            <w:r>
              <w:rPr>
                <w:rFonts w:hint="default" w:ascii="Times New Roman" w:hAnsi="Times New Roman" w:cs="Times New Roman"/>
                <w:sz w:val="20"/>
                <w:szCs w:val="20"/>
                <w:lang w:eastAsia="zh-CN"/>
              </w:rPr>
              <w:t xml:space="preserve"> of the DL PRS,</w:t>
            </w:r>
            <w:r>
              <w:rPr>
                <w:rFonts w:hint="default" w:ascii="Times New Roman" w:hAnsi="Times New Roman" w:eastAsia="Times New Roman" w:cs="Times New Roman"/>
                <w:sz w:val="20"/>
                <w:szCs w:val="20"/>
                <w:lang w:eastAsia="zh-CN"/>
              </w:rPr>
              <w:t xml:space="preserve"> before the DL PRS symbol, the UE is expected to receive the other DL signals and channels and drop the DL PRS symbol.</w:t>
            </w:r>
          </w:p>
        </w:tc>
      </w:tr>
    </w:tbl>
    <w:p w14:paraId="55AC7D6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p>
    <w:p w14:paraId="493B912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3: In Rel-17 positioning, N2 is used as the time offset between UE determination of the presence of DL channels of higher priority than the DL PRS in the DL PRS processing window and the first symbol of the DL PRS processing window, to determine whether UE is required to receive DL channels and drop all PRS within the DL PRS processing window (N2 is about UE PUSCH preparation procedure time).</w:t>
      </w:r>
    </w:p>
    <w:p w14:paraId="172497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 xml:space="preserve">For the </w:t>
      </w:r>
      <w:r>
        <w:rPr>
          <w:rFonts w:hint="default" w:ascii="Times New Roman" w:hAnsi="Times New Roman" w:cs="Times New Roman"/>
          <w:sz w:val="20"/>
          <w:szCs w:val="20"/>
          <w:lang w:val="en-US"/>
        </w:rPr>
        <w:t>minimum time offset(s) X between indication to skip and skipped measurement occasion</w:t>
      </w:r>
      <w:r>
        <w:rPr>
          <w:rFonts w:hint="eastAsia" w:ascii="Times New Roman" w:hAnsi="Times New Roman" w:cs="Times New Roman"/>
          <w:sz w:val="20"/>
          <w:szCs w:val="20"/>
          <w:lang w:val="en-US" w:eastAsia="zh-CN"/>
        </w:rPr>
        <w:t>, it is similar as the time offset between UE determination of the presence of DL channels and DL PRS processing window for Rel-17 positioning. It is proposed to follow Rel-17 positioning solution to use N2 as time offset. In detail, the first measurement occasion after the received skip indication + N2 symbols is skipped, and UE is required  to perform XR reception/transmission in this measurement occasion.</w:t>
      </w:r>
    </w:p>
    <w:p w14:paraId="013066C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6: the </w:t>
      </w:r>
      <w:r>
        <w:rPr>
          <w:rFonts w:hint="default" w:ascii="Times New Roman" w:hAnsi="Times New Roman" w:cs="Times New Roman"/>
          <w:b/>
          <w:bCs/>
          <w:i/>
          <w:iCs/>
          <w:sz w:val="20"/>
          <w:szCs w:val="20"/>
          <w:lang w:val="en-US"/>
        </w:rPr>
        <w:t>minimum time offset(s) X between indication to skip and skipped measurement occasion</w:t>
      </w:r>
      <w:r>
        <w:rPr>
          <w:rFonts w:hint="eastAsia" w:ascii="Times New Roman" w:hAnsi="Times New Roman" w:cs="Times New Roman"/>
          <w:b/>
          <w:bCs/>
          <w:i/>
          <w:iCs/>
          <w:sz w:val="20"/>
          <w:szCs w:val="20"/>
          <w:lang w:val="en-US" w:eastAsia="zh-CN"/>
        </w:rPr>
        <w:t xml:space="preserve"> is proposed as N2 symbols, which is to follow the same approach for Rel-17 positioning about the time offset between UE determination of the presence of DL channels and DL PRS processing window  (N2 is about UE PUSCH preparation procedure time, which is defined in Clause 6.4, TS38.214).</w:t>
      </w:r>
    </w:p>
    <w:p w14:paraId="504B2F0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6"/>
    <w:bookmarkEnd w:id="7"/>
    <w:p w14:paraId="655D2A6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85CBF8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XR (eXtended Reality) for NR Phase 3. The </w:t>
      </w:r>
      <w:r>
        <w:rPr>
          <w:rFonts w:hint="eastAsia" w:ascii="Times New Roman" w:hAnsi="Times New Roman"/>
          <w:sz w:val="20"/>
          <w:szCs w:val="20"/>
          <w:highlight w:val="none"/>
          <w:lang w:val="en-US" w:eastAsia="zh-CN"/>
        </w:rPr>
        <w:t xml:space="preserve">observations and </w:t>
      </w:r>
      <w:r>
        <w:rPr>
          <w:rFonts w:hint="eastAsia" w:ascii="Times New Roman" w:hAnsi="Times New Roman"/>
          <w:sz w:val="20"/>
          <w:szCs w:val="20"/>
          <w:highlight w:val="none"/>
        </w:rPr>
        <w:t>proposals are:</w:t>
      </w:r>
    </w:p>
    <w:p w14:paraId="057E04C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that measurement skipping apply for measurements without gaps.</w:t>
      </w:r>
    </w:p>
    <w:p w14:paraId="2C61DC7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2: it is proposed that </w:t>
      </w:r>
      <w:r>
        <w:rPr>
          <w:rFonts w:hint="eastAsia" w:ascii="Times New Roman" w:hAnsi="Times New Roman"/>
          <w:b/>
          <w:bCs/>
          <w:i/>
          <w:iCs/>
          <w:sz w:val="20"/>
          <w:szCs w:val="20"/>
          <w:lang w:val="en-US" w:eastAsia="zh-CN"/>
        </w:rPr>
        <w:t xml:space="preserve">measurement skipping apply for </w:t>
      </w:r>
      <w:r>
        <w:rPr>
          <w:rFonts w:hint="default" w:ascii="Times New Roman" w:hAnsi="Times New Roman" w:cs="Times New Roman"/>
          <w:b/>
          <w:bCs/>
          <w:i/>
          <w:iCs/>
          <w:sz w:val="20"/>
          <w:szCs w:val="20"/>
          <w:lang w:eastAsia="zh-CN"/>
        </w:rPr>
        <w:t>L1 measurements and procedures</w:t>
      </w:r>
      <w:r>
        <w:rPr>
          <w:rFonts w:hint="eastAsia" w:ascii="Times New Roman" w:hAnsi="Times New Roman" w:cs="Times New Roman"/>
          <w:b/>
          <w:bCs/>
          <w:i/>
          <w:iCs/>
          <w:sz w:val="20"/>
          <w:szCs w:val="20"/>
          <w:lang w:val="en-US" w:eastAsia="zh-CN"/>
        </w:rPr>
        <w:t>.</w:t>
      </w:r>
    </w:p>
    <w:p w14:paraId="2E0315D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Since how UE perform measurement is up to UE implementation, network has no information about whether measurement is performed in a cetain measurement occasion.</w:t>
      </w:r>
    </w:p>
    <w:p w14:paraId="380FA6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2: if the skipped measurement occasions are limited to the unused measurement occasions reported by UAI, the legacy measurement requirements can be applied, and no need to relax measurement requirements which may result in connection failure.</w:t>
      </w:r>
    </w:p>
    <w:p w14:paraId="741F0E5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i/>
          <w:iCs/>
          <w:sz w:val="20"/>
          <w:szCs w:val="20"/>
          <w:lang w:val="en-US" w:eastAsia="zh-CN"/>
        </w:rPr>
        <w:t>Proposal 3: it is proposed to introduce UE assistance information related to measurement occasions, e.g. the number of needed measurement occasions for measurement or the number of measurement occasions which can be skipped</w:t>
      </w:r>
      <w:r>
        <w:rPr>
          <w:rFonts w:hint="eastAsia" w:ascii="Times New Roman" w:hAnsi="Times New Roman"/>
          <w:b/>
          <w:bCs/>
          <w:i/>
          <w:iCs/>
          <w:sz w:val="20"/>
          <w:szCs w:val="20"/>
          <w:lang w:val="en-US" w:eastAsia="zh-CN"/>
        </w:rPr>
        <w:t>.</w:t>
      </w:r>
    </w:p>
    <w:p w14:paraId="2D128E8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that</w:t>
      </w:r>
    </w:p>
    <w:p w14:paraId="2CF3036B">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Apply legacy measurement delay and accuracy requirements for the following condition:</w:t>
      </w:r>
    </w:p>
    <w:p w14:paraId="234F637D">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the skipped measurement occasion(s) indicated by network is the unused measurement occasion reported by UAI</w:t>
      </w:r>
    </w:p>
    <w:p w14:paraId="37A89867">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Otherwise, extend measurement delay while keep legacy accuracy requirements unchanged </w:t>
      </w:r>
    </w:p>
    <w:p w14:paraId="4841D8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for RAN1 LS on </w:t>
      </w:r>
      <w:r>
        <w:rPr>
          <w:rFonts w:hint="default" w:ascii="Times New Roman" w:hAnsi="Times New Roman" w:cs="Times New Roman"/>
          <w:b/>
          <w:bCs/>
          <w:i/>
          <w:iCs/>
          <w:sz w:val="20"/>
          <w:szCs w:val="20"/>
          <w:lang w:val="en-US"/>
        </w:rPr>
        <w:t>solutions to enable transmission/reception in gaps/restrictions</w:t>
      </w:r>
      <w:r>
        <w:rPr>
          <w:rFonts w:hint="eastAsia" w:ascii="Times New Roman" w:hAnsi="Times New Roman" w:cs="Times New Roman"/>
          <w:b/>
          <w:bCs/>
          <w:i/>
          <w:iCs/>
          <w:sz w:val="20"/>
          <w:szCs w:val="20"/>
          <w:lang w:val="en-US" w:eastAsia="zh-CN"/>
        </w:rPr>
        <w:t>, it is proposed to confirm RAN1 working assumption about DCI indication. In addition to DCI solution, it is proposed to introduce semi-static schemes.</w:t>
      </w:r>
    </w:p>
    <w:p w14:paraId="5D9C063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3: In Rel-17 positioning, N2 is used as the time offset between UE determination of the presence of DL channels of higher priority than the DL PRS in the DL PRS processing window and the first symbol of the DL PRS processing window, to determine whether UE is required to receive DL channels and drop all PRS within the DL PRS processing window (N2 is about UE PUSCH preparation procedure time).</w:t>
      </w:r>
    </w:p>
    <w:p w14:paraId="0D49F09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6: the </w:t>
      </w:r>
      <w:r>
        <w:rPr>
          <w:rFonts w:hint="default" w:ascii="Times New Roman" w:hAnsi="Times New Roman" w:cs="Times New Roman"/>
          <w:b/>
          <w:bCs/>
          <w:i/>
          <w:iCs/>
          <w:sz w:val="20"/>
          <w:szCs w:val="20"/>
          <w:lang w:val="en-US"/>
        </w:rPr>
        <w:t>minimum time offset(s) X between indication to skip and skipped measurement occasion</w:t>
      </w:r>
      <w:r>
        <w:rPr>
          <w:rFonts w:hint="eastAsia" w:ascii="Times New Roman" w:hAnsi="Times New Roman" w:cs="Times New Roman"/>
          <w:b/>
          <w:bCs/>
          <w:i/>
          <w:iCs/>
          <w:sz w:val="20"/>
          <w:szCs w:val="20"/>
          <w:lang w:val="en-US" w:eastAsia="zh-CN"/>
        </w:rPr>
        <w:t xml:space="preserve"> is proposed as N2 symbols, which is to follow the same approach for Rel-17 positioning about the time offset between UE determination of the presence of DL channels and DL PRS processing window  (N2 is about UE PUSCH preparation procedure time, which is defined in Clause 6.4, TS38.214).</w:t>
      </w:r>
    </w:p>
    <w:p w14:paraId="45587144">
      <w:pPr>
        <w:tabs>
          <w:tab w:val="left" w:pos="1134"/>
        </w:tabs>
        <w:spacing w:after="180" w:line="240" w:lineRule="exact"/>
        <w:rPr>
          <w:rFonts w:hint="eastAsia" w:ascii="Times New Roman" w:hAnsi="Times New Roman"/>
          <w:sz w:val="20"/>
          <w:szCs w:val="20"/>
          <w:highlight w:val="none"/>
        </w:rPr>
      </w:pPr>
    </w:p>
    <w:p w14:paraId="379252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60A20C6">
      <w:pPr>
        <w:pStyle w:val="11"/>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34080</w:t>
      </w:r>
      <w:r>
        <w:rPr>
          <w:rFonts w:ascii="Times" w:hAnsi="Times" w:eastAsia="宋体"/>
          <w:b w:val="0"/>
          <w:sz w:val="20"/>
          <w:lang w:eastAsia="zh-CN"/>
        </w:rPr>
        <w:t xml:space="preserve">, </w:t>
      </w:r>
      <w:r>
        <w:rPr>
          <w:rFonts w:hint="eastAsia" w:ascii="Times" w:hAnsi="Times" w:eastAsia="宋体"/>
          <w:b w:val="0"/>
          <w:sz w:val="20"/>
          <w:lang w:eastAsia="zh-CN"/>
        </w:rPr>
        <w:t>New WID: XR (eXtended Reality) for NR Phase 3</w:t>
      </w:r>
    </w:p>
    <w:p w14:paraId="5B59C9E4">
      <w:pPr>
        <w:pStyle w:val="11"/>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399FE7F6">
      <w:pPr>
        <w:pStyle w:val="11"/>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R1-2209536</w:t>
      </w:r>
      <w:r>
        <w:rPr>
          <w:rFonts w:hint="eastAsia" w:ascii="Times" w:hAnsi="Times" w:eastAsia="宋体"/>
          <w:b w:val="0"/>
          <w:sz w:val="20"/>
          <w:lang w:val="en-US" w:eastAsia="zh-CN"/>
        </w:rPr>
        <w:t xml:space="preserve">, </w:t>
      </w:r>
      <w:r>
        <w:rPr>
          <w:rFonts w:hint="eastAsia" w:ascii="Times" w:hAnsi="Times" w:eastAsia="宋体"/>
          <w:b w:val="0"/>
          <w:sz w:val="20"/>
          <w:lang w:eastAsia="zh-CN"/>
        </w:rPr>
        <w:t>XR-specific capacity enhancements</w:t>
      </w:r>
      <w:r>
        <w:rPr>
          <w:rFonts w:hint="eastAsia" w:ascii="Times" w:hAnsi="Times" w:eastAsia="宋体"/>
          <w:b w:val="0"/>
          <w:sz w:val="20"/>
          <w:lang w:val="en-US" w:eastAsia="zh-CN"/>
        </w:rPr>
        <w:t>, Nokia, Nokia Shanghai Bell</w:t>
      </w:r>
    </w:p>
    <w:p w14:paraId="44AA00D7">
      <w:pPr>
        <w:pStyle w:val="11"/>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R4-2414043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5A68A1B7">
      <w:pPr>
        <w:pStyle w:val="11"/>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R1-2405736</w:t>
      </w:r>
      <w:r>
        <w:rPr>
          <w:rFonts w:hint="eastAsia" w:ascii="Times" w:hAnsi="Times" w:eastAsia="宋体"/>
          <w:b w:val="0"/>
          <w:sz w:val="20"/>
          <w:lang w:val="en-US" w:eastAsia="zh-CN"/>
        </w:rPr>
        <w:t xml:space="preserve">, </w:t>
      </w:r>
      <w:r>
        <w:rPr>
          <w:rFonts w:hint="eastAsia" w:ascii="Times" w:hAnsi="Times" w:eastAsia="宋体"/>
          <w:b w:val="0"/>
          <w:sz w:val="20"/>
          <w:lang w:eastAsia="zh-CN"/>
        </w:rPr>
        <w:t xml:space="preserve">LS on UE assistance information </w:t>
      </w:r>
    </w:p>
    <w:p w14:paraId="6704C853">
      <w:pPr>
        <w:pStyle w:val="11"/>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w:t>
      </w:r>
      <w:r>
        <w:rPr>
          <w:rFonts w:hint="eastAsia" w:ascii="Times" w:hAnsi="Times" w:eastAsia="宋体"/>
          <w:b w:val="0"/>
          <w:sz w:val="20"/>
          <w:lang w:val="en-US" w:eastAsia="zh-CN"/>
        </w:rPr>
        <w:t xml:space="preserve">7561, </w:t>
      </w:r>
      <w:r>
        <w:rPr>
          <w:rFonts w:hint="eastAsia" w:ascii="Times" w:hAnsi="Times" w:eastAsia="宋体"/>
          <w:b w:val="0"/>
          <w:sz w:val="20"/>
          <w:lang w:eastAsia="zh-CN"/>
        </w:rPr>
        <w:t>LS on gaps/restrictions that are caused by RRM measurements</w:t>
      </w:r>
    </w:p>
    <w:p w14:paraId="5505AB88">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403C2516">
      <w:pPr>
        <w:pStyle w:val="11"/>
        <w:framePr w:wrap="auto" w:vAnchor="margin" w:hAnchor="text" w:yAlign="inline"/>
        <w:ind w:right="400"/>
        <w:jc w:val="both"/>
        <w:rPr>
          <w:rFonts w:ascii="Times" w:hAnsi="Times" w:eastAsia="宋体"/>
          <w:b w:val="0"/>
          <w:sz w:val="20"/>
          <w:lang w:eastAsia="zh-CN"/>
        </w:rPr>
      </w:pPr>
    </w:p>
    <w:p w14:paraId="795410AE">
      <w:pPr>
        <w:pStyle w:val="11"/>
        <w:framePr w:wrap="auto" w:vAnchor="margin" w:hAnchor="text" w:yAlign="inline"/>
        <w:ind w:right="400"/>
        <w:jc w:val="both"/>
        <w:rPr>
          <w:rFonts w:hint="eastAsia" w:ascii="Times" w:hAnsi="Times" w:eastAsia="宋体"/>
          <w:b w:val="0"/>
          <w:sz w:val="20"/>
          <w:lang w:val="en-US" w:eastAsia="zh-CN"/>
        </w:rPr>
      </w:pPr>
    </w:p>
    <w:p w14:paraId="59EB9AEA"/>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E0A00"/>
    <w:multiLevelType w:val="singleLevel"/>
    <w:tmpl w:val="F22E0A00"/>
    <w:lvl w:ilvl="0" w:tentative="0">
      <w:start w:val="1"/>
      <w:numFmt w:val="bullet"/>
      <w:lvlText w:val=""/>
      <w:lvlJc w:val="left"/>
      <w:pPr>
        <w:ind w:left="420" w:hanging="420"/>
      </w:pPr>
      <w:rPr>
        <w:rFonts w:hint="default" w:ascii="Wingdings" w:hAnsi="Wingdings"/>
      </w:rPr>
    </w:lvl>
  </w:abstractNum>
  <w:abstractNum w:abstractNumId="1">
    <w:nsid w:val="1240653B"/>
    <w:multiLevelType w:val="multilevel"/>
    <w:tmpl w:val="124065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5">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AA2DADB"/>
    <w:multiLevelType w:val="singleLevel"/>
    <w:tmpl w:val="4AA2DADB"/>
    <w:lvl w:ilvl="0" w:tentative="0">
      <w:start w:val="1"/>
      <w:numFmt w:val="bullet"/>
      <w:lvlText w:val=""/>
      <w:lvlJc w:val="left"/>
      <w:pPr>
        <w:ind w:left="420" w:hanging="420"/>
      </w:pPr>
      <w:rPr>
        <w:rFonts w:hint="default" w:ascii="Wingdings" w:hAnsi="Wingdings"/>
      </w:rPr>
    </w:lvl>
  </w:abstractNum>
  <w:abstractNum w:abstractNumId="7">
    <w:nsid w:val="70A994F2"/>
    <w:multiLevelType w:val="singleLevel"/>
    <w:tmpl w:val="70A994F2"/>
    <w:lvl w:ilvl="0" w:tentative="0">
      <w:start w:val="1"/>
      <w:numFmt w:val="bullet"/>
      <w:lvlText w:val=""/>
      <w:lvlJc w:val="left"/>
      <w:pPr>
        <w:tabs>
          <w:tab w:val="left" w:pos="420"/>
        </w:tabs>
        <w:ind w:left="840" w:hanging="42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C383112"/>
    <w:multiLevelType w:val="multilevel"/>
    <w:tmpl w:val="7C383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C937FFE"/>
    <w:multiLevelType w:val="singleLevel"/>
    <w:tmpl w:val="7C937FFE"/>
    <w:lvl w:ilvl="0" w:tentative="0">
      <w:start w:val="1"/>
      <w:numFmt w:val="bullet"/>
      <w:lvlText w:val=""/>
      <w:lvlJc w:val="left"/>
      <w:pPr>
        <w:tabs>
          <w:tab w:val="left" w:pos="420"/>
        </w:tabs>
        <w:ind w:left="840" w:hanging="420"/>
      </w:pPr>
      <w:rPr>
        <w:rFonts w:hint="default" w:ascii="Wingdings" w:hAnsi="Wingdings"/>
      </w:rPr>
    </w:lvl>
  </w:abstractNum>
  <w:abstractNum w:abstractNumId="11">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3"/>
  </w:num>
  <w:num w:numId="3">
    <w:abstractNumId w:val="4"/>
  </w:num>
  <w:num w:numId="4">
    <w:abstractNumId w:val="0"/>
  </w:num>
  <w:num w:numId="5">
    <w:abstractNumId w:val="1"/>
  </w:num>
  <w:num w:numId="6">
    <w:abstractNumId w:val="9"/>
  </w:num>
  <w:num w:numId="7">
    <w:abstractNumId w:val="7"/>
  </w:num>
  <w:num w:numId="8">
    <w:abstractNumId w:val="11"/>
  </w:num>
  <w:num w:numId="9">
    <w:abstractNumId w:val="6"/>
  </w:num>
  <w:num w:numId="10">
    <w:abstractNumId w:val="10"/>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E4681"/>
    <w:rsid w:val="09C402AD"/>
    <w:rsid w:val="12BC4B05"/>
    <w:rsid w:val="19A2365F"/>
    <w:rsid w:val="37394373"/>
    <w:rsid w:val="47107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5">
    <w:name w:val="List"/>
    <w:basedOn w:val="1"/>
    <w:unhideWhenUsed/>
    <w:qFormat/>
    <w:uiPriority w:val="99"/>
    <w:pPr>
      <w:ind w:left="200" w:hanging="200" w:hangingChars="200"/>
      <w:contextualSpacing/>
    </w:pPr>
  </w:style>
  <w:style w:type="table" w:styleId="7">
    <w:name w:val="Table Grid"/>
    <w:basedOn w:val="6"/>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widowControl/>
      <w:ind w:firstLine="420" w:firstLineChars="200"/>
      <w:jc w:val="left"/>
    </w:pPr>
    <w:rPr>
      <w:rFonts w:ascii="宋体" w:hAnsi="宋体"/>
      <w:kern w:val="0"/>
    </w:rPr>
  </w:style>
  <w:style w:type="paragraph" w:customStyle="1" w:styleId="10">
    <w:name w:val="B1"/>
    <w:basedOn w:val="5"/>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2024-11-01T08:56:00Z</dcterms:created>
  <dc:creator>cmcc</dc:creator>
  <cp:lastModifiedBy>Jingjing Chen_CMCC</cp:lastModifiedBy>
  <dcterms:modified xsi:type="dcterms:W3CDTF">2024-11-08T08:18:27Z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407A17AFADE94D729A34BFAACB63C354</vt:lpwstr>
  </property>
</Properties>
</file>